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F14A6C" w14:textId="34960083" w:rsidR="00025C53" w:rsidRPr="008A2778" w:rsidRDefault="00025C53" w:rsidP="00B42D60">
      <w:r w:rsidRPr="008A2778">
        <w:t xml:space="preserve">Consolidated </w:t>
      </w:r>
      <w:r w:rsidR="00835ECB" w:rsidRPr="008A2778">
        <w:t>Se</w:t>
      </w:r>
      <w:r w:rsidR="00225B4F" w:rsidRPr="008A2778">
        <w:t xml:space="preserve">gmental </w:t>
      </w:r>
      <w:r w:rsidR="00EB6D41" w:rsidRPr="008A2778">
        <w:t>Statement for</w:t>
      </w:r>
      <w:r w:rsidR="000A4218" w:rsidRPr="008A2778">
        <w:t xml:space="preserve"> </w:t>
      </w:r>
      <w:r w:rsidR="00975460">
        <w:t xml:space="preserve">the </w:t>
      </w:r>
      <w:r w:rsidR="000A4218" w:rsidRPr="008A2778">
        <w:t>year ended 31</w:t>
      </w:r>
      <w:r w:rsidR="000A4218" w:rsidRPr="008A2778">
        <w:rPr>
          <w:vertAlign w:val="superscript"/>
        </w:rPr>
        <w:t>st</w:t>
      </w:r>
      <w:r w:rsidR="000A4218" w:rsidRPr="008A2778">
        <w:t xml:space="preserve"> March 202</w:t>
      </w:r>
      <w:r w:rsidR="00191C96">
        <w:t>5</w:t>
      </w:r>
    </w:p>
    <w:p w14:paraId="7D49CD67" w14:textId="77777777" w:rsidR="00EB6D41" w:rsidRPr="008A2778" w:rsidRDefault="00EB6D41" w:rsidP="007A461C">
      <w:pPr>
        <w:rPr>
          <w:rFonts w:cstheme="minorHAnsi"/>
          <w:b/>
          <w:bCs/>
          <w:sz w:val="22"/>
          <w:szCs w:val="22"/>
          <w:u w:val="single"/>
        </w:rPr>
      </w:pPr>
    </w:p>
    <w:p w14:paraId="1B1D8A96" w14:textId="5DDBF58C" w:rsidR="000E6770" w:rsidRDefault="0088252D" w:rsidP="00074FD5">
      <w:pPr>
        <w:rPr>
          <w:rFonts w:cstheme="minorHAnsi"/>
          <w:sz w:val="22"/>
          <w:szCs w:val="22"/>
        </w:rPr>
      </w:pPr>
      <w:r w:rsidRPr="0088252D">
        <w:rPr>
          <w:rFonts w:cstheme="minorHAnsi"/>
          <w:sz w:val="22"/>
          <w:szCs w:val="22"/>
        </w:rPr>
        <w:t xml:space="preserve">Pozitive Energy Ltd is the Relevant Licensee, and it has prepared </w:t>
      </w:r>
      <w:r w:rsidR="00975460">
        <w:rPr>
          <w:rFonts w:cstheme="minorHAnsi"/>
          <w:sz w:val="22"/>
          <w:szCs w:val="22"/>
        </w:rPr>
        <w:t>the</w:t>
      </w:r>
      <w:r w:rsidRPr="0088252D">
        <w:rPr>
          <w:rFonts w:cstheme="minorHAnsi"/>
          <w:sz w:val="22"/>
          <w:szCs w:val="22"/>
        </w:rPr>
        <w:t xml:space="preserve"> Consolidated Segmental Statement (CSS) in accordance with the Standard License Conditions (“SLC”) 19A of the Electricity and Gas supply licences, ‘Financial information reporting’.</w:t>
      </w:r>
    </w:p>
    <w:p w14:paraId="06576893" w14:textId="77777777" w:rsidR="0088252D" w:rsidRPr="008A2778" w:rsidRDefault="0088252D" w:rsidP="00074FD5">
      <w:pPr>
        <w:rPr>
          <w:rFonts w:cstheme="minorHAnsi"/>
          <w:sz w:val="22"/>
          <w:szCs w:val="22"/>
          <w:u w:val="single"/>
        </w:rPr>
      </w:pPr>
    </w:p>
    <w:p w14:paraId="53E4ADA9" w14:textId="37AC21CC" w:rsidR="008A2778" w:rsidRPr="008A2778" w:rsidRDefault="00074FD5" w:rsidP="00074FD5">
      <w:pPr>
        <w:rPr>
          <w:rFonts w:cstheme="minorHAnsi"/>
          <w:b/>
          <w:bCs/>
          <w:sz w:val="22"/>
          <w:szCs w:val="22"/>
          <w:u w:val="single"/>
        </w:rPr>
      </w:pPr>
      <w:r w:rsidRPr="008A2778">
        <w:rPr>
          <w:rFonts w:cstheme="minorHAnsi"/>
          <w:b/>
          <w:bCs/>
          <w:sz w:val="22"/>
          <w:szCs w:val="22"/>
          <w:u w:val="single"/>
        </w:rPr>
        <w:t>Basis of preparation</w:t>
      </w:r>
    </w:p>
    <w:p w14:paraId="6BD7F013" w14:textId="77777777" w:rsidR="008A2778" w:rsidRPr="008A2778" w:rsidRDefault="008A2778" w:rsidP="00074FD5">
      <w:pPr>
        <w:rPr>
          <w:rFonts w:cstheme="minorHAnsi"/>
          <w:sz w:val="22"/>
          <w:szCs w:val="22"/>
        </w:rPr>
      </w:pPr>
    </w:p>
    <w:p w14:paraId="39221E49" w14:textId="792B3A19" w:rsidR="00074FD5" w:rsidRPr="008A2778" w:rsidRDefault="008A2778" w:rsidP="00074FD5">
      <w:pPr>
        <w:rPr>
          <w:rFonts w:cstheme="minorHAnsi"/>
          <w:b/>
          <w:bCs/>
          <w:sz w:val="22"/>
          <w:szCs w:val="22"/>
        </w:rPr>
      </w:pPr>
      <w:r w:rsidRPr="008A2778">
        <w:rPr>
          <w:rFonts w:cstheme="minorHAnsi"/>
          <w:sz w:val="22"/>
          <w:szCs w:val="22"/>
        </w:rPr>
        <w:t xml:space="preserve">The numbers in the Consolidated Segmental </w:t>
      </w:r>
      <w:r w:rsidR="002D59F6">
        <w:rPr>
          <w:rFonts w:cstheme="minorHAnsi"/>
          <w:sz w:val="22"/>
          <w:szCs w:val="22"/>
        </w:rPr>
        <w:t>S</w:t>
      </w:r>
      <w:r w:rsidRPr="008A2778">
        <w:rPr>
          <w:rFonts w:cstheme="minorHAnsi"/>
          <w:sz w:val="22"/>
          <w:szCs w:val="22"/>
        </w:rPr>
        <w:t>tatement have been derived from audited financials for the year ended 31</w:t>
      </w:r>
      <w:r w:rsidRPr="008A2778">
        <w:rPr>
          <w:rFonts w:cstheme="minorHAnsi"/>
          <w:sz w:val="22"/>
          <w:szCs w:val="22"/>
          <w:vertAlign w:val="superscript"/>
        </w:rPr>
        <w:t>st</w:t>
      </w:r>
      <w:r w:rsidRPr="008A2778">
        <w:rPr>
          <w:rFonts w:cstheme="minorHAnsi"/>
          <w:sz w:val="22"/>
          <w:szCs w:val="22"/>
        </w:rPr>
        <w:t xml:space="preserve"> March 2</w:t>
      </w:r>
      <w:r w:rsidR="00191C96">
        <w:rPr>
          <w:rFonts w:cstheme="minorHAnsi"/>
          <w:sz w:val="22"/>
          <w:szCs w:val="22"/>
        </w:rPr>
        <w:t>5</w:t>
      </w:r>
      <w:r w:rsidR="00746EBC">
        <w:rPr>
          <w:rFonts w:cstheme="minorHAnsi"/>
          <w:sz w:val="22"/>
          <w:szCs w:val="22"/>
        </w:rPr>
        <w:t>,</w:t>
      </w:r>
      <w:r w:rsidR="004940CE">
        <w:rPr>
          <w:rFonts w:cstheme="minorHAnsi"/>
          <w:sz w:val="22"/>
          <w:szCs w:val="22"/>
        </w:rPr>
        <w:t xml:space="preserve"> and a copy of which is available on the </w:t>
      </w:r>
      <w:r w:rsidR="00795B59">
        <w:rPr>
          <w:rFonts w:cstheme="minorHAnsi"/>
          <w:sz w:val="22"/>
          <w:szCs w:val="22"/>
        </w:rPr>
        <w:t>C</w:t>
      </w:r>
      <w:r w:rsidR="004940CE">
        <w:rPr>
          <w:rFonts w:cstheme="minorHAnsi"/>
          <w:sz w:val="22"/>
          <w:szCs w:val="22"/>
        </w:rPr>
        <w:t xml:space="preserve">ompanies </w:t>
      </w:r>
      <w:r w:rsidR="00795B59">
        <w:rPr>
          <w:rFonts w:cstheme="minorHAnsi"/>
          <w:sz w:val="22"/>
          <w:szCs w:val="22"/>
        </w:rPr>
        <w:t>H</w:t>
      </w:r>
      <w:r w:rsidR="004940CE">
        <w:rPr>
          <w:rFonts w:cstheme="minorHAnsi"/>
          <w:sz w:val="22"/>
          <w:szCs w:val="22"/>
        </w:rPr>
        <w:t>ouse.</w:t>
      </w:r>
      <w:r w:rsidRPr="008A2778">
        <w:rPr>
          <w:rFonts w:cstheme="minorHAnsi"/>
          <w:sz w:val="22"/>
          <w:szCs w:val="22"/>
        </w:rPr>
        <w:t xml:space="preserve"> Audited financial </w:t>
      </w:r>
      <w:r w:rsidR="00746EBC">
        <w:rPr>
          <w:rFonts w:cstheme="minorHAnsi"/>
          <w:sz w:val="22"/>
          <w:szCs w:val="22"/>
        </w:rPr>
        <w:t>statements</w:t>
      </w:r>
      <w:r w:rsidRPr="008A2778">
        <w:rPr>
          <w:rFonts w:cstheme="minorHAnsi"/>
          <w:sz w:val="22"/>
          <w:szCs w:val="22"/>
        </w:rPr>
        <w:t xml:space="preserve"> have been prepared </w:t>
      </w:r>
      <w:r w:rsidR="00576550">
        <w:rPr>
          <w:rFonts w:cstheme="minorHAnsi"/>
          <w:sz w:val="22"/>
          <w:szCs w:val="22"/>
        </w:rPr>
        <w:t xml:space="preserve">in accordance with </w:t>
      </w:r>
      <w:r w:rsidRPr="008A2778">
        <w:rPr>
          <w:rFonts w:cstheme="minorHAnsi"/>
          <w:sz w:val="22"/>
          <w:szCs w:val="22"/>
        </w:rPr>
        <w:t>FRS 102</w:t>
      </w:r>
      <w:r w:rsidRPr="008A2778">
        <w:rPr>
          <w:rFonts w:cstheme="minorHAnsi"/>
          <w:b/>
          <w:bCs/>
          <w:sz w:val="22"/>
          <w:szCs w:val="22"/>
        </w:rPr>
        <w:t>.</w:t>
      </w:r>
    </w:p>
    <w:p w14:paraId="580654CE" w14:textId="77777777" w:rsidR="00074FD5" w:rsidRPr="008A2778" w:rsidRDefault="00074FD5" w:rsidP="00853E8C">
      <w:pPr>
        <w:rPr>
          <w:rFonts w:cstheme="minorHAnsi"/>
          <w:sz w:val="22"/>
          <w:szCs w:val="22"/>
        </w:rPr>
      </w:pPr>
    </w:p>
    <w:p w14:paraId="61F9A489" w14:textId="4D7D85B5" w:rsidR="00B8486A" w:rsidRPr="008A2778" w:rsidRDefault="00B8486A" w:rsidP="00B8486A">
      <w:pPr>
        <w:pStyle w:val="BodyText"/>
        <w:spacing w:line="259" w:lineRule="auto"/>
        <w:rPr>
          <w:rFonts w:asciiTheme="minorHAnsi" w:hAnsiTheme="minorHAnsi" w:cstheme="minorHAnsi"/>
          <w:sz w:val="22"/>
          <w:szCs w:val="22"/>
        </w:rPr>
      </w:pPr>
      <w:r w:rsidRPr="008A2778">
        <w:rPr>
          <w:rFonts w:asciiTheme="minorHAnsi" w:hAnsiTheme="minorHAnsi" w:cstheme="minorHAnsi"/>
          <w:b/>
          <w:bCs/>
          <w:spacing w:val="-2"/>
          <w:sz w:val="22"/>
          <w:szCs w:val="22"/>
        </w:rPr>
        <w:t>Revenue</w:t>
      </w:r>
      <w:r w:rsidRPr="008A2778">
        <w:rPr>
          <w:rFonts w:asciiTheme="minorHAnsi" w:hAnsiTheme="minorHAnsi" w:cstheme="minorHAnsi"/>
          <w:b/>
          <w:bCs/>
          <w:spacing w:val="-15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b/>
          <w:bCs/>
          <w:spacing w:val="-2"/>
          <w:sz w:val="22"/>
          <w:szCs w:val="22"/>
        </w:rPr>
        <w:t>from</w:t>
      </w:r>
      <w:r w:rsidRPr="008A2778">
        <w:rPr>
          <w:rFonts w:asciiTheme="minorHAnsi" w:hAnsiTheme="minorHAnsi" w:cstheme="minorHAnsi"/>
          <w:b/>
          <w:bCs/>
          <w:spacing w:val="-15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b/>
          <w:bCs/>
          <w:spacing w:val="-2"/>
          <w:sz w:val="22"/>
          <w:szCs w:val="22"/>
        </w:rPr>
        <w:t>sale</w:t>
      </w:r>
      <w:r w:rsidRPr="008A2778">
        <w:rPr>
          <w:rFonts w:asciiTheme="minorHAnsi" w:hAnsiTheme="minorHAnsi" w:cstheme="minorHAnsi"/>
          <w:b/>
          <w:bCs/>
          <w:spacing w:val="-15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b/>
          <w:bCs/>
          <w:spacing w:val="-2"/>
          <w:sz w:val="22"/>
          <w:szCs w:val="22"/>
        </w:rPr>
        <w:t>of</w:t>
      </w:r>
      <w:r w:rsidRPr="008A2778">
        <w:rPr>
          <w:rFonts w:asciiTheme="minorHAnsi" w:hAnsiTheme="minorHAnsi" w:cstheme="minorHAnsi"/>
          <w:b/>
          <w:bCs/>
          <w:spacing w:val="-15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b/>
          <w:bCs/>
          <w:spacing w:val="-2"/>
          <w:sz w:val="22"/>
          <w:szCs w:val="22"/>
        </w:rPr>
        <w:t>electricity</w:t>
      </w:r>
      <w:r w:rsidRPr="008A2778">
        <w:rPr>
          <w:rFonts w:asciiTheme="minorHAnsi" w:hAnsiTheme="minorHAnsi" w:cstheme="minorHAnsi"/>
          <w:b/>
          <w:bCs/>
          <w:spacing w:val="-15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b/>
          <w:bCs/>
          <w:spacing w:val="-2"/>
          <w:sz w:val="22"/>
          <w:szCs w:val="22"/>
        </w:rPr>
        <w:t>and</w:t>
      </w:r>
      <w:r w:rsidRPr="008A2778">
        <w:rPr>
          <w:rFonts w:asciiTheme="minorHAnsi" w:hAnsiTheme="minorHAnsi" w:cstheme="minorHAnsi"/>
          <w:b/>
          <w:bCs/>
          <w:spacing w:val="-15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b/>
          <w:bCs/>
          <w:spacing w:val="-2"/>
          <w:sz w:val="22"/>
          <w:szCs w:val="22"/>
        </w:rPr>
        <w:t>gas</w:t>
      </w:r>
      <w:r w:rsidR="008A2778">
        <w:rPr>
          <w:rFonts w:asciiTheme="minorHAnsi" w:hAnsiTheme="minorHAnsi" w:cstheme="minorHAnsi"/>
          <w:spacing w:val="-2"/>
          <w:sz w:val="22"/>
          <w:szCs w:val="22"/>
        </w:rPr>
        <w:t>-:</w:t>
      </w:r>
      <w:r w:rsidR="008A2778" w:rsidRPr="008A2778">
        <w:rPr>
          <w:rFonts w:asciiTheme="minorHAnsi" w:hAnsiTheme="minorHAnsi" w:cstheme="minorHAnsi"/>
          <w:spacing w:val="-2"/>
          <w:sz w:val="22"/>
          <w:szCs w:val="22"/>
        </w:rPr>
        <w:t xml:space="preserve"> Electricity</w:t>
      </w:r>
      <w:r w:rsidRPr="008A27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pacing w:val="-2"/>
          <w:sz w:val="22"/>
          <w:szCs w:val="22"/>
        </w:rPr>
        <w:t>and</w:t>
      </w:r>
      <w:r w:rsidRPr="008A27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14C36" w:rsidRPr="008A2778">
        <w:rPr>
          <w:rFonts w:asciiTheme="minorHAnsi" w:hAnsiTheme="minorHAnsi" w:cstheme="minorHAnsi"/>
          <w:spacing w:val="-2"/>
          <w:sz w:val="22"/>
          <w:szCs w:val="22"/>
        </w:rPr>
        <w:t>G</w:t>
      </w:r>
      <w:r w:rsidRPr="008A2778">
        <w:rPr>
          <w:rFonts w:asciiTheme="minorHAnsi" w:hAnsiTheme="minorHAnsi" w:cstheme="minorHAnsi"/>
          <w:spacing w:val="-2"/>
          <w:sz w:val="22"/>
          <w:szCs w:val="22"/>
        </w:rPr>
        <w:t>as</w:t>
      </w:r>
      <w:r w:rsidRPr="008A27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pacing w:val="-2"/>
          <w:sz w:val="22"/>
          <w:szCs w:val="22"/>
        </w:rPr>
        <w:t>sales</w:t>
      </w:r>
      <w:r w:rsidRPr="008A27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pacing w:val="-2"/>
          <w:sz w:val="22"/>
          <w:szCs w:val="22"/>
        </w:rPr>
        <w:t>for</w:t>
      </w:r>
      <w:r w:rsidRPr="008A27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pacing w:val="-2"/>
          <w:sz w:val="22"/>
          <w:szCs w:val="22"/>
        </w:rPr>
        <w:t>the</w:t>
      </w:r>
      <w:r w:rsidRPr="008A27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pacing w:val="-2"/>
          <w:sz w:val="22"/>
          <w:szCs w:val="22"/>
        </w:rPr>
        <w:t>respective</w:t>
      </w:r>
      <w:r w:rsidRPr="008A27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pacing w:val="-2"/>
          <w:sz w:val="22"/>
          <w:szCs w:val="22"/>
        </w:rPr>
        <w:t>retail</w:t>
      </w:r>
      <w:r w:rsidRPr="008A27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pacing w:val="-2"/>
          <w:sz w:val="22"/>
          <w:szCs w:val="22"/>
        </w:rPr>
        <w:t xml:space="preserve">supply </w:t>
      </w:r>
      <w:r w:rsidRPr="006B7F9C">
        <w:rPr>
          <w:rFonts w:asciiTheme="minorHAnsi" w:hAnsiTheme="minorHAnsi" w:cstheme="minorHAnsi"/>
          <w:sz w:val="22"/>
          <w:szCs w:val="22"/>
        </w:rPr>
        <w:t xml:space="preserve">segments. This includes support provided via Government schemes such as EPG, </w:t>
      </w:r>
      <w:r w:rsidR="008A1510" w:rsidRPr="006B7F9C">
        <w:rPr>
          <w:rFonts w:asciiTheme="minorHAnsi" w:hAnsiTheme="minorHAnsi" w:cstheme="minorHAnsi"/>
          <w:sz w:val="22"/>
          <w:szCs w:val="22"/>
        </w:rPr>
        <w:t>EBRS, EBSS</w:t>
      </w:r>
      <w:r w:rsidR="00000A16" w:rsidRPr="006B7F9C">
        <w:rPr>
          <w:rFonts w:asciiTheme="minorHAnsi" w:hAnsiTheme="minorHAnsi" w:cstheme="minorHAnsi"/>
          <w:sz w:val="22"/>
          <w:szCs w:val="22"/>
        </w:rPr>
        <w:t xml:space="preserve"> </w:t>
      </w:r>
      <w:r w:rsidRPr="006B7F9C">
        <w:rPr>
          <w:rFonts w:asciiTheme="minorHAnsi" w:hAnsiTheme="minorHAnsi" w:cstheme="minorHAnsi"/>
          <w:sz w:val="22"/>
          <w:szCs w:val="22"/>
        </w:rPr>
        <w:t>and EBDS.</w:t>
      </w:r>
    </w:p>
    <w:p w14:paraId="4129FC6D" w14:textId="4A2906C5" w:rsidR="00B8486A" w:rsidRPr="00BE2C02" w:rsidRDefault="00B8486A" w:rsidP="00B8486A">
      <w:pPr>
        <w:pStyle w:val="BodyText"/>
        <w:spacing w:before="128"/>
        <w:rPr>
          <w:rFonts w:asciiTheme="minorHAnsi" w:hAnsiTheme="minorHAnsi" w:cstheme="minorHAnsi"/>
          <w:sz w:val="22"/>
          <w:szCs w:val="22"/>
        </w:rPr>
      </w:pPr>
      <w:r w:rsidRPr="00BE2C02">
        <w:rPr>
          <w:rFonts w:asciiTheme="minorHAnsi" w:hAnsiTheme="minorHAnsi" w:cstheme="minorHAnsi"/>
          <w:b/>
          <w:bCs/>
          <w:spacing w:val="-2"/>
          <w:sz w:val="22"/>
          <w:szCs w:val="22"/>
        </w:rPr>
        <w:t>Direct</w:t>
      </w:r>
      <w:r w:rsidRPr="00BE2C02">
        <w:rPr>
          <w:rFonts w:asciiTheme="minorHAnsi" w:hAnsiTheme="minorHAnsi" w:cstheme="minorHAnsi"/>
          <w:b/>
          <w:bCs/>
          <w:spacing w:val="-17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b/>
          <w:bCs/>
          <w:spacing w:val="-2"/>
          <w:sz w:val="22"/>
          <w:szCs w:val="22"/>
        </w:rPr>
        <w:t>fuel</w:t>
      </w:r>
      <w:r w:rsidRPr="00BE2C02">
        <w:rPr>
          <w:rFonts w:asciiTheme="minorHAnsi" w:hAnsiTheme="minorHAnsi" w:cstheme="minorHAnsi"/>
          <w:b/>
          <w:bCs/>
          <w:spacing w:val="-15"/>
          <w:sz w:val="22"/>
          <w:szCs w:val="22"/>
        </w:rPr>
        <w:t xml:space="preserve"> </w:t>
      </w:r>
      <w:r w:rsidR="00EE1321" w:rsidRPr="00BE2C02">
        <w:rPr>
          <w:rFonts w:asciiTheme="minorHAnsi" w:hAnsiTheme="minorHAnsi" w:cstheme="minorHAnsi"/>
          <w:b/>
          <w:bCs/>
          <w:spacing w:val="-2"/>
          <w:sz w:val="22"/>
          <w:szCs w:val="22"/>
        </w:rPr>
        <w:t>costs</w:t>
      </w:r>
      <w:r w:rsidR="00746EBC">
        <w:rPr>
          <w:rFonts w:asciiTheme="minorHAnsi" w:hAnsiTheme="minorHAnsi" w:cstheme="minorHAnsi"/>
          <w:spacing w:val="-16"/>
          <w:sz w:val="22"/>
          <w:szCs w:val="22"/>
        </w:rPr>
        <w:t>: Purchasing costs for Electricity, Gas, Gas Network charges, and imbalance costs</w:t>
      </w:r>
      <w:r w:rsidR="00EE1321" w:rsidRPr="00BE2C02">
        <w:rPr>
          <w:rFonts w:asciiTheme="minorHAnsi" w:hAnsiTheme="minorHAnsi" w:cstheme="minorHAnsi"/>
          <w:spacing w:val="-4"/>
          <w:sz w:val="22"/>
          <w:szCs w:val="22"/>
        </w:rPr>
        <w:t>.</w:t>
      </w:r>
    </w:p>
    <w:p w14:paraId="02C5C794" w14:textId="35220CDF" w:rsidR="00B8486A" w:rsidRPr="00BE2C02" w:rsidRDefault="00B8486A" w:rsidP="00B8486A">
      <w:pPr>
        <w:pStyle w:val="BodyText"/>
        <w:spacing w:before="125" w:line="259" w:lineRule="auto"/>
        <w:rPr>
          <w:rFonts w:asciiTheme="minorHAnsi" w:hAnsiTheme="minorHAnsi" w:cstheme="minorHAnsi"/>
          <w:sz w:val="22"/>
          <w:szCs w:val="22"/>
        </w:rPr>
      </w:pPr>
      <w:r w:rsidRPr="00BE2C02">
        <w:rPr>
          <w:rFonts w:asciiTheme="minorHAnsi" w:hAnsiTheme="minorHAnsi" w:cstheme="minorHAnsi"/>
          <w:b/>
          <w:bCs/>
          <w:sz w:val="22"/>
          <w:szCs w:val="22"/>
        </w:rPr>
        <w:t>Transportation costs</w:t>
      </w:r>
      <w:r w:rsidR="00EE6EB1">
        <w:rPr>
          <w:rFonts w:asciiTheme="minorHAnsi" w:hAnsiTheme="minorHAnsi" w:cstheme="minorHAnsi"/>
          <w:sz w:val="22"/>
          <w:szCs w:val="22"/>
        </w:rPr>
        <w:t>: comprise the use of the system, infrastructure,</w:t>
      </w:r>
      <w:r w:rsidR="00FF1BC6" w:rsidRPr="00BE2C02">
        <w:rPr>
          <w:rFonts w:asciiTheme="minorHAnsi" w:hAnsiTheme="minorHAnsi" w:cstheme="minorHAnsi"/>
          <w:sz w:val="22"/>
          <w:szCs w:val="22"/>
        </w:rPr>
        <w:t xml:space="preserve"> and </w:t>
      </w:r>
      <w:r w:rsidR="00EE1321" w:rsidRPr="00BE2C02">
        <w:rPr>
          <w:rFonts w:asciiTheme="minorHAnsi" w:hAnsiTheme="minorHAnsi" w:cstheme="minorHAnsi"/>
          <w:sz w:val="22"/>
          <w:szCs w:val="22"/>
        </w:rPr>
        <w:t>distribution</w:t>
      </w:r>
      <w:r w:rsidR="00FF1BC6" w:rsidRPr="00BE2C02">
        <w:rPr>
          <w:rFonts w:asciiTheme="minorHAnsi" w:hAnsiTheme="minorHAnsi" w:cstheme="minorHAnsi"/>
          <w:sz w:val="22"/>
          <w:szCs w:val="22"/>
        </w:rPr>
        <w:t>.</w:t>
      </w:r>
    </w:p>
    <w:p w14:paraId="78863468" w14:textId="459C7E70" w:rsidR="00B8486A" w:rsidRPr="00BE2C02" w:rsidRDefault="00B8486A" w:rsidP="00B8486A">
      <w:pPr>
        <w:pStyle w:val="BodyText"/>
        <w:spacing w:before="127" w:line="276" w:lineRule="auto"/>
        <w:rPr>
          <w:rFonts w:asciiTheme="minorHAnsi" w:hAnsiTheme="minorHAnsi" w:cstheme="minorHAnsi"/>
          <w:sz w:val="22"/>
          <w:szCs w:val="22"/>
        </w:rPr>
      </w:pPr>
      <w:r w:rsidRPr="00BE2C02">
        <w:rPr>
          <w:rFonts w:asciiTheme="minorHAnsi" w:hAnsiTheme="minorHAnsi" w:cstheme="minorHAnsi"/>
          <w:b/>
          <w:bCs/>
          <w:sz w:val="22"/>
          <w:szCs w:val="22"/>
        </w:rPr>
        <w:t>Environmental</w:t>
      </w:r>
      <w:r w:rsidRPr="00BE2C02">
        <w:rPr>
          <w:rFonts w:asciiTheme="minorHAnsi" w:hAnsiTheme="minorHAnsi" w:cstheme="minorHAnsi"/>
          <w:b/>
          <w:bCs/>
          <w:spacing w:val="-19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b/>
          <w:bCs/>
          <w:sz w:val="22"/>
          <w:szCs w:val="22"/>
        </w:rPr>
        <w:t>and</w:t>
      </w:r>
      <w:r w:rsidRPr="00BE2C02">
        <w:rPr>
          <w:rFonts w:asciiTheme="minorHAnsi" w:hAnsiTheme="minorHAnsi" w:cstheme="minorHAnsi"/>
          <w:b/>
          <w:bCs/>
          <w:spacing w:val="-18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b/>
          <w:bCs/>
          <w:sz w:val="22"/>
          <w:szCs w:val="22"/>
        </w:rPr>
        <w:t>social</w:t>
      </w:r>
      <w:r w:rsidRPr="00BE2C02">
        <w:rPr>
          <w:rFonts w:asciiTheme="minorHAnsi" w:hAnsiTheme="minorHAnsi" w:cstheme="minorHAnsi"/>
          <w:b/>
          <w:bCs/>
          <w:spacing w:val="-19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b/>
          <w:bCs/>
          <w:sz w:val="22"/>
          <w:szCs w:val="22"/>
        </w:rPr>
        <w:t>obligation</w:t>
      </w:r>
      <w:r w:rsidRPr="00BE2C02">
        <w:rPr>
          <w:rFonts w:asciiTheme="minorHAnsi" w:hAnsiTheme="minorHAnsi" w:cstheme="minorHAnsi"/>
          <w:b/>
          <w:bCs/>
          <w:spacing w:val="-18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b/>
          <w:bCs/>
          <w:sz w:val="22"/>
          <w:szCs w:val="22"/>
        </w:rPr>
        <w:t>costs</w:t>
      </w:r>
      <w:r w:rsidR="008A2778" w:rsidRPr="00BE2C02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Pr="00BE2C02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="00BD35BB" w:rsidRPr="00BE2C02">
        <w:rPr>
          <w:rFonts w:asciiTheme="minorHAnsi" w:hAnsiTheme="minorHAnsi" w:cstheme="minorHAnsi"/>
          <w:spacing w:val="-18"/>
          <w:sz w:val="22"/>
          <w:szCs w:val="22"/>
        </w:rPr>
        <w:t>C</w:t>
      </w:r>
      <w:r w:rsidR="00EE1321" w:rsidRPr="00BE2C02">
        <w:rPr>
          <w:rFonts w:asciiTheme="minorHAnsi" w:hAnsiTheme="minorHAnsi" w:cstheme="minorHAnsi"/>
          <w:spacing w:val="-18"/>
          <w:sz w:val="22"/>
          <w:szCs w:val="22"/>
        </w:rPr>
        <w:t>ost</w:t>
      </w:r>
      <w:r w:rsidR="00BD35BB" w:rsidRPr="00BE2C02">
        <w:rPr>
          <w:rFonts w:asciiTheme="minorHAnsi" w:hAnsiTheme="minorHAnsi" w:cstheme="minorHAnsi"/>
          <w:sz w:val="22"/>
          <w:szCs w:val="22"/>
        </w:rPr>
        <w:t xml:space="preserve">s of </w:t>
      </w:r>
      <w:r w:rsidRPr="00BE2C02">
        <w:rPr>
          <w:rFonts w:asciiTheme="minorHAnsi" w:hAnsiTheme="minorHAnsi" w:cstheme="minorHAnsi"/>
          <w:sz w:val="22"/>
          <w:szCs w:val="22"/>
        </w:rPr>
        <w:t>Renewable</w:t>
      </w:r>
      <w:r w:rsidR="000B1027" w:rsidRPr="00BE2C02">
        <w:rPr>
          <w:rFonts w:asciiTheme="minorHAnsi" w:hAnsiTheme="minorHAnsi" w:cstheme="minorHAnsi"/>
          <w:sz w:val="22"/>
          <w:szCs w:val="22"/>
        </w:rPr>
        <w:t>s</w:t>
      </w:r>
      <w:r w:rsidRPr="00BE2C0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sz w:val="22"/>
          <w:szCs w:val="22"/>
        </w:rPr>
        <w:t>Obligation</w:t>
      </w:r>
      <w:r w:rsidR="0010224D" w:rsidRPr="00BE2C02">
        <w:rPr>
          <w:rFonts w:asciiTheme="minorHAnsi" w:hAnsiTheme="minorHAnsi" w:cstheme="minorHAnsi"/>
          <w:sz w:val="22"/>
          <w:szCs w:val="22"/>
        </w:rPr>
        <w:t xml:space="preserve"> Certificates</w:t>
      </w:r>
      <w:r w:rsidRPr="00BE2C02">
        <w:rPr>
          <w:rFonts w:asciiTheme="minorHAnsi" w:hAnsiTheme="minorHAnsi" w:cstheme="minorHAnsi"/>
          <w:sz w:val="22"/>
          <w:szCs w:val="22"/>
        </w:rPr>
        <w:t>,</w:t>
      </w:r>
      <w:r w:rsidRPr="00BE2C0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sz w:val="22"/>
          <w:szCs w:val="22"/>
        </w:rPr>
        <w:t>Feed</w:t>
      </w:r>
      <w:r w:rsidRPr="00BE2C02">
        <w:rPr>
          <w:rFonts w:asciiTheme="minorHAnsi" w:hAnsiTheme="minorHAnsi" w:cstheme="minorHAnsi"/>
          <w:spacing w:val="-16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sz w:val="22"/>
          <w:szCs w:val="22"/>
        </w:rPr>
        <w:t>in</w:t>
      </w:r>
      <w:r w:rsidRPr="00BE2C02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sz w:val="22"/>
          <w:szCs w:val="22"/>
        </w:rPr>
        <w:t xml:space="preserve">Tariff, </w:t>
      </w:r>
      <w:r w:rsidRPr="00BE2C02">
        <w:rPr>
          <w:rFonts w:asciiTheme="minorHAnsi" w:hAnsiTheme="minorHAnsi" w:cstheme="minorHAnsi"/>
          <w:w w:val="105"/>
          <w:sz w:val="22"/>
          <w:szCs w:val="22"/>
        </w:rPr>
        <w:t>Capacity</w:t>
      </w:r>
      <w:r w:rsidRPr="00BE2C02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w w:val="105"/>
          <w:sz w:val="22"/>
          <w:szCs w:val="22"/>
        </w:rPr>
        <w:t>Market,</w:t>
      </w:r>
      <w:r w:rsidRPr="00BE2C02">
        <w:rPr>
          <w:rFonts w:asciiTheme="minorHAnsi" w:hAnsiTheme="minorHAnsi" w:cstheme="minorHAnsi"/>
          <w:spacing w:val="-14"/>
          <w:w w:val="105"/>
          <w:sz w:val="22"/>
          <w:szCs w:val="22"/>
        </w:rPr>
        <w:t xml:space="preserve"> </w:t>
      </w:r>
      <w:r w:rsidR="00DE12B0" w:rsidRPr="00BE2C02">
        <w:rPr>
          <w:rFonts w:asciiTheme="minorHAnsi" w:hAnsiTheme="minorHAnsi" w:cstheme="minorHAnsi"/>
          <w:spacing w:val="-14"/>
          <w:w w:val="105"/>
          <w:sz w:val="22"/>
          <w:szCs w:val="22"/>
        </w:rPr>
        <w:t>Climate Levy</w:t>
      </w:r>
      <w:r w:rsidR="00DE12B0" w:rsidRPr="00BE2C02">
        <w:rPr>
          <w:rFonts w:asciiTheme="minorHAnsi" w:hAnsiTheme="minorHAnsi" w:cstheme="minorHAnsi"/>
          <w:w w:val="105"/>
          <w:sz w:val="22"/>
          <w:szCs w:val="22"/>
        </w:rPr>
        <w:t xml:space="preserve"> and Low Carbon Contract.</w:t>
      </w:r>
    </w:p>
    <w:p w14:paraId="4F956A1A" w14:textId="7D833CE2" w:rsidR="00B8486A" w:rsidRPr="00BE2C02" w:rsidRDefault="00B8486A" w:rsidP="00B8486A">
      <w:pPr>
        <w:pStyle w:val="BodyText"/>
        <w:spacing w:before="105" w:line="276" w:lineRule="auto"/>
        <w:ind w:right="77"/>
        <w:rPr>
          <w:rFonts w:asciiTheme="minorHAnsi" w:hAnsiTheme="minorHAnsi" w:cstheme="minorHAnsi"/>
          <w:sz w:val="22"/>
          <w:szCs w:val="22"/>
        </w:rPr>
      </w:pPr>
      <w:r w:rsidRPr="00BE2C02">
        <w:rPr>
          <w:rFonts w:asciiTheme="minorHAnsi" w:hAnsiTheme="minorHAnsi" w:cstheme="minorHAnsi"/>
          <w:b/>
          <w:bCs/>
          <w:w w:val="105"/>
          <w:sz w:val="22"/>
          <w:szCs w:val="22"/>
        </w:rPr>
        <w:t>Other</w:t>
      </w:r>
      <w:r w:rsidRPr="00BE2C02">
        <w:rPr>
          <w:rFonts w:asciiTheme="minorHAnsi" w:hAnsiTheme="minorHAnsi" w:cstheme="minorHAnsi"/>
          <w:b/>
          <w:bCs/>
          <w:spacing w:val="-20"/>
          <w:w w:val="10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b/>
          <w:bCs/>
          <w:w w:val="105"/>
          <w:sz w:val="22"/>
          <w:szCs w:val="22"/>
        </w:rPr>
        <w:t>direct</w:t>
      </w:r>
      <w:r w:rsidRPr="00BE2C02">
        <w:rPr>
          <w:rFonts w:asciiTheme="minorHAnsi" w:hAnsiTheme="minorHAnsi" w:cstheme="minorHAnsi"/>
          <w:b/>
          <w:bCs/>
          <w:spacing w:val="-21"/>
          <w:w w:val="10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b/>
          <w:bCs/>
          <w:w w:val="105"/>
          <w:sz w:val="22"/>
          <w:szCs w:val="22"/>
        </w:rPr>
        <w:t>costs</w:t>
      </w:r>
      <w:r w:rsidR="00FB3E53">
        <w:rPr>
          <w:rFonts w:asciiTheme="minorHAnsi" w:hAnsiTheme="minorHAnsi" w:cstheme="minorHAnsi"/>
          <w:w w:val="105"/>
          <w:sz w:val="22"/>
          <w:szCs w:val="22"/>
        </w:rPr>
        <w:t>: Commission, Bill processing, Collections Fees, EII Levy cost, Commodity Fees &amp; Royalty Fees,</w:t>
      </w:r>
      <w:r w:rsidR="00685B1B" w:rsidRPr="00BE2C02">
        <w:rPr>
          <w:rFonts w:asciiTheme="minorHAnsi" w:hAnsiTheme="minorHAnsi" w:cstheme="minorHAnsi"/>
          <w:w w:val="105"/>
          <w:sz w:val="22"/>
          <w:szCs w:val="22"/>
        </w:rPr>
        <w:t xml:space="preserve"> etc.</w:t>
      </w:r>
    </w:p>
    <w:p w14:paraId="32143CA4" w14:textId="167DF099" w:rsidR="00B8486A" w:rsidRPr="00BE2C02" w:rsidRDefault="00B8486A" w:rsidP="00B8486A">
      <w:pPr>
        <w:pStyle w:val="BodyText"/>
        <w:spacing w:before="105" w:line="278" w:lineRule="auto"/>
        <w:rPr>
          <w:rFonts w:asciiTheme="minorHAnsi" w:hAnsiTheme="minorHAnsi" w:cstheme="minorHAnsi"/>
          <w:sz w:val="22"/>
          <w:szCs w:val="22"/>
        </w:rPr>
      </w:pPr>
      <w:r w:rsidRPr="00BE2C02">
        <w:rPr>
          <w:rFonts w:asciiTheme="minorHAnsi" w:hAnsiTheme="minorHAnsi" w:cstheme="minorHAnsi"/>
          <w:b/>
          <w:bCs/>
          <w:spacing w:val="-2"/>
          <w:w w:val="105"/>
          <w:sz w:val="22"/>
          <w:szCs w:val="22"/>
        </w:rPr>
        <w:t>Indirect</w:t>
      </w:r>
      <w:r w:rsidRPr="00BE2C02">
        <w:rPr>
          <w:rFonts w:asciiTheme="minorHAnsi" w:hAnsiTheme="minorHAnsi" w:cstheme="minorHAnsi"/>
          <w:b/>
          <w:bCs/>
          <w:spacing w:val="-19"/>
          <w:w w:val="10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b/>
          <w:bCs/>
          <w:spacing w:val="-2"/>
          <w:w w:val="105"/>
          <w:sz w:val="22"/>
          <w:szCs w:val="22"/>
        </w:rPr>
        <w:t>costs</w:t>
      </w:r>
      <w:r w:rsidR="008A2778"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-:</w:t>
      </w:r>
      <w:r w:rsidRPr="00BE2C02">
        <w:rPr>
          <w:rFonts w:asciiTheme="minorHAnsi" w:hAnsiTheme="minorHAnsi" w:cstheme="minorHAnsi"/>
          <w:spacing w:val="-19"/>
          <w:w w:val="105"/>
          <w:sz w:val="22"/>
          <w:szCs w:val="22"/>
        </w:rPr>
        <w:t xml:space="preserve"> </w:t>
      </w:r>
      <w:r w:rsidR="00EE1321"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 xml:space="preserve">Costs incurred for </w:t>
      </w:r>
      <w:r w:rsidR="00F4179C" w:rsidRPr="00BE2C02">
        <w:rPr>
          <w:rFonts w:asciiTheme="minorHAnsi" w:hAnsiTheme="minorHAnsi" w:cstheme="minorHAnsi"/>
          <w:w w:val="105"/>
          <w:sz w:val="22"/>
          <w:szCs w:val="22"/>
        </w:rPr>
        <w:t xml:space="preserve">Metering, </w:t>
      </w:r>
      <w:r w:rsidR="0076466E"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Advertising, Consultancy, Dues &amp; Subscription, Legal &amp; professional, Office/Admin, Payroll, Travel &amp; Accommodation, Bad debts and Other indirect support Cost</w:t>
      </w:r>
      <w:r w:rsidR="00C14C36"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s</w:t>
      </w:r>
      <w:r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.</w:t>
      </w:r>
    </w:p>
    <w:p w14:paraId="4D672736" w14:textId="7F4D468C" w:rsidR="00B8486A" w:rsidRPr="008A2778" w:rsidRDefault="00B8486A" w:rsidP="00B8486A">
      <w:pPr>
        <w:pStyle w:val="BodyText"/>
        <w:spacing w:before="101"/>
        <w:rPr>
          <w:rFonts w:asciiTheme="minorHAnsi" w:hAnsiTheme="minorHAnsi" w:cstheme="minorHAnsi"/>
          <w:sz w:val="22"/>
          <w:szCs w:val="22"/>
        </w:rPr>
      </w:pPr>
      <w:r w:rsidRPr="00BE2C02">
        <w:rPr>
          <w:rFonts w:asciiTheme="minorHAnsi" w:hAnsiTheme="minorHAnsi" w:cstheme="minorHAnsi"/>
          <w:b/>
          <w:bCs/>
          <w:spacing w:val="-2"/>
          <w:w w:val="105"/>
          <w:sz w:val="22"/>
          <w:szCs w:val="22"/>
        </w:rPr>
        <w:t>Volumes</w:t>
      </w:r>
      <w:r w:rsidR="008A2778"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-:</w:t>
      </w:r>
      <w:r w:rsidRPr="00BE2C02">
        <w:rPr>
          <w:rFonts w:asciiTheme="minorHAnsi" w:hAnsiTheme="minorHAnsi" w:cstheme="minorHAnsi"/>
          <w:spacing w:val="-19"/>
          <w:w w:val="105"/>
          <w:sz w:val="22"/>
          <w:szCs w:val="22"/>
        </w:rPr>
        <w:t xml:space="preserve"> </w:t>
      </w:r>
      <w:r w:rsidR="00C14C36"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S</w:t>
      </w:r>
      <w:r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upplier</w:t>
      </w:r>
      <w:r w:rsidRPr="00BE2C02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volumes</w:t>
      </w:r>
      <w:r w:rsidRPr="00BE2C02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at</w:t>
      </w:r>
      <w:r w:rsidRPr="00BE2C02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the</w:t>
      </w:r>
      <w:r w:rsidRPr="00BE2C02">
        <w:rPr>
          <w:rFonts w:asciiTheme="minorHAnsi" w:hAnsiTheme="minorHAnsi" w:cstheme="minorHAnsi"/>
          <w:spacing w:val="-7"/>
          <w:w w:val="10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meter</w:t>
      </w:r>
      <w:r w:rsidRPr="00BE2C02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</w:t>
      </w:r>
      <w:r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point</w:t>
      </w:r>
      <w:r w:rsidR="0076466E" w:rsidRPr="00BE2C02">
        <w:rPr>
          <w:rFonts w:asciiTheme="minorHAnsi" w:hAnsiTheme="minorHAnsi" w:cstheme="minorHAnsi"/>
          <w:spacing w:val="-6"/>
          <w:w w:val="105"/>
          <w:sz w:val="22"/>
          <w:szCs w:val="22"/>
        </w:rPr>
        <w:t>s</w:t>
      </w:r>
      <w:r w:rsidR="000564C7" w:rsidRPr="00BE2C02">
        <w:rPr>
          <w:rFonts w:asciiTheme="minorHAnsi" w:hAnsiTheme="minorHAnsi" w:cstheme="minorHAnsi"/>
          <w:spacing w:val="-6"/>
          <w:w w:val="105"/>
          <w:sz w:val="22"/>
          <w:szCs w:val="22"/>
        </w:rPr>
        <w:t xml:space="preserve"> (i.e. net of losses)</w:t>
      </w:r>
      <w:r w:rsidRPr="00BE2C02">
        <w:rPr>
          <w:rFonts w:asciiTheme="minorHAnsi" w:hAnsiTheme="minorHAnsi" w:cstheme="minorHAnsi"/>
          <w:spacing w:val="-2"/>
          <w:w w:val="105"/>
          <w:sz w:val="22"/>
          <w:szCs w:val="22"/>
        </w:rPr>
        <w:t>.</w:t>
      </w:r>
    </w:p>
    <w:p w14:paraId="09580EF9" w14:textId="4A1F549C" w:rsidR="00B8486A" w:rsidRPr="008A2778" w:rsidRDefault="00B8486A" w:rsidP="00B8486A">
      <w:pPr>
        <w:pStyle w:val="BodyText"/>
        <w:spacing w:before="125" w:line="271" w:lineRule="auto"/>
        <w:ind w:right="77"/>
        <w:rPr>
          <w:rFonts w:asciiTheme="minorHAnsi" w:hAnsiTheme="minorHAnsi" w:cstheme="minorHAnsi"/>
          <w:sz w:val="22"/>
          <w:szCs w:val="22"/>
        </w:rPr>
      </w:pPr>
      <w:r w:rsidRPr="008A2778">
        <w:rPr>
          <w:rFonts w:asciiTheme="minorHAnsi" w:hAnsiTheme="minorHAnsi" w:cstheme="minorHAnsi"/>
          <w:b/>
          <w:bCs/>
          <w:sz w:val="22"/>
          <w:szCs w:val="22"/>
        </w:rPr>
        <w:t>WACO E/G</w:t>
      </w:r>
      <w:r w:rsidR="008A2778">
        <w:rPr>
          <w:rFonts w:asciiTheme="minorHAnsi" w:hAnsiTheme="minorHAnsi" w:cstheme="minorHAnsi"/>
          <w:sz w:val="22"/>
          <w:szCs w:val="22"/>
        </w:rPr>
        <w:t>-:</w:t>
      </w:r>
      <w:r w:rsidR="008A2778" w:rsidRPr="008A2778">
        <w:rPr>
          <w:rFonts w:asciiTheme="minorHAnsi" w:hAnsiTheme="minorHAnsi" w:cstheme="minorHAnsi"/>
          <w:sz w:val="22"/>
          <w:szCs w:val="22"/>
        </w:rPr>
        <w:t xml:space="preserve"> Weighted</w:t>
      </w:r>
      <w:r w:rsidRPr="008A2778">
        <w:rPr>
          <w:rFonts w:asciiTheme="minorHAnsi" w:hAnsiTheme="minorHAnsi" w:cstheme="minorHAnsi"/>
          <w:sz w:val="22"/>
          <w:szCs w:val="22"/>
        </w:rPr>
        <w:t xml:space="preserve"> average input cost of fuel (“WACO”) for supply of electricity/gas. Calculated as “Direct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fuel</w:t>
      </w:r>
      <w:r w:rsidRPr="008A2778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costs”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line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divided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by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the</w:t>
      </w:r>
      <w:r w:rsidRPr="008A2778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“Volume”</w:t>
      </w:r>
      <w:r w:rsidRPr="008A2778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line,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shown</w:t>
      </w:r>
      <w:r w:rsidRPr="008A2778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as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£/MWh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or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p/</w:t>
      </w:r>
      <w:proofErr w:type="spellStart"/>
      <w:r w:rsidRPr="008A2778">
        <w:rPr>
          <w:rFonts w:asciiTheme="minorHAnsi" w:hAnsiTheme="minorHAnsi" w:cstheme="minorHAnsi"/>
          <w:sz w:val="22"/>
          <w:szCs w:val="22"/>
        </w:rPr>
        <w:t>th.</w:t>
      </w:r>
      <w:proofErr w:type="spellEnd"/>
      <w:r w:rsidRPr="008A2778">
        <w:rPr>
          <w:rFonts w:asciiTheme="minorHAnsi" w:hAnsiTheme="minorHAnsi" w:cstheme="minorHAnsi"/>
          <w:spacing w:val="30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It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does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not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include</w:t>
      </w:r>
      <w:r w:rsidRPr="008A2778">
        <w:rPr>
          <w:rFonts w:asciiTheme="minorHAnsi" w:hAnsiTheme="minorHAnsi" w:cstheme="minorHAnsi"/>
          <w:spacing w:val="28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 xml:space="preserve">other </w:t>
      </w:r>
      <w:r w:rsidRPr="008A2778">
        <w:rPr>
          <w:rFonts w:asciiTheme="minorHAnsi" w:hAnsiTheme="minorHAnsi" w:cstheme="minorHAnsi"/>
          <w:w w:val="110"/>
          <w:sz w:val="22"/>
          <w:szCs w:val="22"/>
        </w:rPr>
        <w:t>direct</w:t>
      </w:r>
      <w:r w:rsidRPr="008A2778">
        <w:rPr>
          <w:rFonts w:asciiTheme="minorHAnsi" w:hAnsiTheme="minorHAnsi" w:cstheme="minorHAnsi"/>
          <w:spacing w:val="-17"/>
          <w:w w:val="110"/>
          <w:sz w:val="22"/>
          <w:szCs w:val="22"/>
        </w:rPr>
        <w:t xml:space="preserve"> </w:t>
      </w:r>
      <w:r w:rsidR="00C14C36" w:rsidRPr="008A2778">
        <w:rPr>
          <w:rFonts w:asciiTheme="minorHAnsi" w:hAnsiTheme="minorHAnsi" w:cstheme="minorHAnsi"/>
          <w:spacing w:val="-17"/>
          <w:w w:val="110"/>
          <w:sz w:val="22"/>
          <w:szCs w:val="22"/>
        </w:rPr>
        <w:t xml:space="preserve">or indirect </w:t>
      </w:r>
      <w:r w:rsidRPr="008A2778">
        <w:rPr>
          <w:rFonts w:asciiTheme="minorHAnsi" w:hAnsiTheme="minorHAnsi" w:cstheme="minorHAnsi"/>
          <w:w w:val="110"/>
          <w:sz w:val="22"/>
          <w:szCs w:val="22"/>
        </w:rPr>
        <w:t>costs.</w:t>
      </w:r>
    </w:p>
    <w:p w14:paraId="12431D75" w14:textId="02EB352D" w:rsidR="00B8486A" w:rsidRPr="00876D76" w:rsidRDefault="00B8486A" w:rsidP="009130FB">
      <w:pPr>
        <w:pStyle w:val="BodyText"/>
        <w:spacing w:before="113" w:line="271" w:lineRule="auto"/>
        <w:rPr>
          <w:rFonts w:asciiTheme="minorHAnsi" w:hAnsiTheme="minorHAnsi" w:cstheme="minorHAnsi"/>
          <w:spacing w:val="-17"/>
          <w:w w:val="105"/>
          <w:sz w:val="22"/>
          <w:szCs w:val="22"/>
        </w:rPr>
      </w:pPr>
      <w:r w:rsidRPr="008A2778">
        <w:rPr>
          <w:rFonts w:asciiTheme="minorHAnsi" w:hAnsiTheme="minorHAnsi" w:cstheme="minorHAnsi"/>
          <w:b/>
          <w:bCs/>
          <w:w w:val="105"/>
          <w:sz w:val="22"/>
          <w:szCs w:val="22"/>
        </w:rPr>
        <w:t>Meter</w:t>
      </w:r>
      <w:r w:rsidRPr="008A2778">
        <w:rPr>
          <w:rFonts w:asciiTheme="minorHAnsi" w:hAnsiTheme="minorHAnsi" w:cstheme="minorHAnsi"/>
          <w:b/>
          <w:bCs/>
          <w:spacing w:val="-16"/>
          <w:w w:val="105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b/>
          <w:bCs/>
          <w:w w:val="105"/>
          <w:sz w:val="22"/>
          <w:szCs w:val="22"/>
        </w:rPr>
        <w:t>Points</w:t>
      </w:r>
      <w:r w:rsidR="008A2778">
        <w:rPr>
          <w:rFonts w:asciiTheme="minorHAnsi" w:hAnsiTheme="minorHAnsi" w:cstheme="minorHAnsi"/>
          <w:w w:val="105"/>
          <w:sz w:val="22"/>
          <w:szCs w:val="22"/>
        </w:rPr>
        <w:t>-:</w:t>
      </w:r>
      <w:r w:rsidRPr="008A2778">
        <w:rPr>
          <w:rFonts w:asciiTheme="minorHAnsi" w:hAnsiTheme="minorHAnsi" w:cstheme="minorHAnsi"/>
          <w:spacing w:val="-17"/>
          <w:w w:val="105"/>
          <w:sz w:val="22"/>
          <w:szCs w:val="22"/>
        </w:rPr>
        <w:t xml:space="preserve"> </w:t>
      </w:r>
      <w:r w:rsidR="00FB3E53">
        <w:rPr>
          <w:rFonts w:asciiTheme="minorHAnsi" w:hAnsiTheme="minorHAnsi" w:cstheme="minorHAnsi"/>
          <w:spacing w:val="-17"/>
          <w:w w:val="105"/>
          <w:sz w:val="22"/>
          <w:szCs w:val="22"/>
        </w:rPr>
        <w:t xml:space="preserve"> </w:t>
      </w:r>
      <w:r w:rsidR="00876D76">
        <w:rPr>
          <w:rFonts w:asciiTheme="minorHAnsi" w:hAnsiTheme="minorHAnsi" w:cstheme="minorHAnsi"/>
          <w:spacing w:val="-17"/>
          <w:w w:val="105"/>
          <w:sz w:val="22"/>
          <w:szCs w:val="22"/>
        </w:rPr>
        <w:t>A</w:t>
      </w:r>
      <w:proofErr w:type="spellStart"/>
      <w:r w:rsidR="00876D76" w:rsidRPr="009130FB">
        <w:rPr>
          <w:rFonts w:asciiTheme="minorHAnsi" w:hAnsiTheme="minorHAnsi" w:cstheme="minorHAnsi"/>
          <w:w w:val="105"/>
          <w:sz w:val="22"/>
          <w:szCs w:val="22"/>
          <w:lang w:val="en-IN"/>
        </w:rPr>
        <w:t>verage</w:t>
      </w:r>
      <w:proofErr w:type="spellEnd"/>
      <w:r w:rsidR="009130FB" w:rsidRPr="009130FB">
        <w:rPr>
          <w:rFonts w:asciiTheme="minorHAnsi" w:hAnsiTheme="minorHAnsi" w:cstheme="minorHAnsi"/>
          <w:w w:val="105"/>
          <w:sz w:val="22"/>
          <w:szCs w:val="22"/>
          <w:lang w:val="en-IN"/>
        </w:rPr>
        <w:t xml:space="preserve"> number of electricity and gas, domestic and non-domestic meter points (MPANs and MPRNs) during the reporting year. Calculated by adding monthly close meter points and dividing by 12.</w:t>
      </w:r>
    </w:p>
    <w:p w14:paraId="33CDD16B" w14:textId="261CA969" w:rsidR="00B8486A" w:rsidRPr="008A2778" w:rsidRDefault="00B8486A" w:rsidP="00B8486A">
      <w:pPr>
        <w:pStyle w:val="BodyText"/>
        <w:spacing w:before="112"/>
        <w:rPr>
          <w:rFonts w:asciiTheme="minorHAnsi" w:hAnsiTheme="minorHAnsi" w:cstheme="minorHAnsi"/>
          <w:sz w:val="22"/>
          <w:szCs w:val="22"/>
        </w:rPr>
      </w:pPr>
      <w:r w:rsidRPr="008A2778">
        <w:rPr>
          <w:rFonts w:asciiTheme="minorHAnsi" w:hAnsiTheme="minorHAnsi" w:cstheme="minorHAnsi"/>
          <w:b/>
          <w:bCs/>
          <w:sz w:val="22"/>
          <w:szCs w:val="22"/>
        </w:rPr>
        <w:t>EBITDA</w:t>
      </w:r>
      <w:r w:rsidR="008A2778">
        <w:rPr>
          <w:rFonts w:asciiTheme="minorHAnsi" w:hAnsiTheme="minorHAnsi" w:cstheme="minorHAnsi"/>
          <w:sz w:val="22"/>
          <w:szCs w:val="22"/>
        </w:rPr>
        <w:t>-:</w:t>
      </w:r>
      <w:r w:rsidRPr="008A2778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9130FB">
        <w:rPr>
          <w:rFonts w:asciiTheme="minorHAnsi" w:hAnsiTheme="minorHAnsi" w:cstheme="minorHAnsi"/>
          <w:sz w:val="22"/>
          <w:szCs w:val="22"/>
        </w:rPr>
        <w:t>E</w:t>
      </w:r>
      <w:r w:rsidRPr="008A2778">
        <w:rPr>
          <w:rFonts w:asciiTheme="minorHAnsi" w:hAnsiTheme="minorHAnsi" w:cstheme="minorHAnsi"/>
          <w:sz w:val="22"/>
          <w:szCs w:val="22"/>
        </w:rPr>
        <w:t>arnings</w:t>
      </w:r>
      <w:r w:rsidRPr="008A2778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before</w:t>
      </w:r>
      <w:r w:rsidRPr="008A2778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C14C36" w:rsidRPr="008A2778">
        <w:rPr>
          <w:rFonts w:asciiTheme="minorHAnsi" w:hAnsiTheme="minorHAnsi" w:cstheme="minorHAnsi"/>
          <w:sz w:val="22"/>
          <w:szCs w:val="22"/>
        </w:rPr>
        <w:t>I</w:t>
      </w:r>
      <w:r w:rsidRPr="008A2778">
        <w:rPr>
          <w:rFonts w:asciiTheme="minorHAnsi" w:hAnsiTheme="minorHAnsi" w:cstheme="minorHAnsi"/>
          <w:sz w:val="22"/>
          <w:szCs w:val="22"/>
        </w:rPr>
        <w:t>nterest,</w:t>
      </w:r>
      <w:r w:rsidR="0076466E" w:rsidRPr="008A2778">
        <w:rPr>
          <w:rFonts w:asciiTheme="minorHAnsi" w:hAnsiTheme="minorHAnsi" w:cstheme="minorHAnsi"/>
          <w:sz w:val="22"/>
          <w:szCs w:val="22"/>
        </w:rPr>
        <w:t xml:space="preserve"> </w:t>
      </w:r>
      <w:r w:rsidR="00C14C36" w:rsidRPr="008A2778">
        <w:rPr>
          <w:rFonts w:asciiTheme="minorHAnsi" w:hAnsiTheme="minorHAnsi" w:cstheme="minorHAnsi"/>
          <w:sz w:val="22"/>
          <w:szCs w:val="22"/>
        </w:rPr>
        <w:t>T</w:t>
      </w:r>
      <w:r w:rsidRPr="008A2778">
        <w:rPr>
          <w:rFonts w:asciiTheme="minorHAnsi" w:hAnsiTheme="minorHAnsi" w:cstheme="minorHAnsi"/>
          <w:sz w:val="22"/>
          <w:szCs w:val="22"/>
        </w:rPr>
        <w:t>ax,</w:t>
      </w:r>
      <w:r w:rsidRPr="008A2778">
        <w:rPr>
          <w:rFonts w:asciiTheme="minorHAnsi" w:hAnsiTheme="minorHAnsi" w:cstheme="minorHAnsi"/>
          <w:spacing w:val="10"/>
          <w:sz w:val="22"/>
          <w:szCs w:val="22"/>
        </w:rPr>
        <w:t xml:space="preserve"> </w:t>
      </w:r>
      <w:r w:rsidR="00C14C36" w:rsidRPr="008A2778">
        <w:rPr>
          <w:rFonts w:asciiTheme="minorHAnsi" w:hAnsiTheme="minorHAnsi" w:cstheme="minorHAnsi"/>
          <w:sz w:val="22"/>
          <w:szCs w:val="22"/>
        </w:rPr>
        <w:t>D</w:t>
      </w:r>
      <w:r w:rsidRPr="008A2778">
        <w:rPr>
          <w:rFonts w:asciiTheme="minorHAnsi" w:hAnsiTheme="minorHAnsi" w:cstheme="minorHAnsi"/>
          <w:sz w:val="22"/>
          <w:szCs w:val="22"/>
        </w:rPr>
        <w:t>epreciation</w:t>
      </w:r>
      <w:r w:rsidRPr="008A2778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and</w:t>
      </w:r>
      <w:r w:rsidRPr="008A2778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C14C36" w:rsidRPr="008A2778">
        <w:rPr>
          <w:rFonts w:asciiTheme="minorHAnsi" w:hAnsiTheme="minorHAnsi" w:cstheme="minorHAnsi"/>
          <w:spacing w:val="-2"/>
          <w:sz w:val="22"/>
          <w:szCs w:val="22"/>
        </w:rPr>
        <w:t>A</w:t>
      </w:r>
      <w:r w:rsidRPr="008A2778">
        <w:rPr>
          <w:rFonts w:asciiTheme="minorHAnsi" w:hAnsiTheme="minorHAnsi" w:cstheme="minorHAnsi"/>
          <w:spacing w:val="-2"/>
          <w:sz w:val="22"/>
          <w:szCs w:val="22"/>
        </w:rPr>
        <w:t>mortisation.</w:t>
      </w:r>
    </w:p>
    <w:p w14:paraId="79E7CD62" w14:textId="2E6DB5CB" w:rsidR="00B8486A" w:rsidRPr="008A2778" w:rsidRDefault="00B8486A" w:rsidP="00C14C36">
      <w:pPr>
        <w:pStyle w:val="BodyText"/>
        <w:spacing w:before="126" w:line="259" w:lineRule="auto"/>
        <w:ind w:right="261"/>
        <w:rPr>
          <w:rFonts w:asciiTheme="minorHAnsi" w:hAnsiTheme="minorHAnsi" w:cstheme="minorHAnsi"/>
          <w:sz w:val="22"/>
          <w:szCs w:val="22"/>
        </w:rPr>
      </w:pPr>
      <w:r w:rsidRPr="008A2778">
        <w:rPr>
          <w:rFonts w:asciiTheme="minorHAnsi" w:hAnsiTheme="minorHAnsi" w:cstheme="minorHAnsi"/>
          <w:b/>
          <w:bCs/>
          <w:sz w:val="22"/>
          <w:szCs w:val="22"/>
        </w:rPr>
        <w:t>Depreciation</w:t>
      </w:r>
      <w:r w:rsidRPr="008A2778">
        <w:rPr>
          <w:rFonts w:asciiTheme="minorHAnsi" w:hAnsiTheme="minorHAnsi" w:cstheme="minorHAnsi"/>
          <w:b/>
          <w:bCs/>
          <w:spacing w:val="-7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b/>
          <w:bCs/>
          <w:sz w:val="22"/>
          <w:szCs w:val="22"/>
        </w:rPr>
        <w:t>and</w:t>
      </w:r>
      <w:r w:rsidRPr="008A2778">
        <w:rPr>
          <w:rFonts w:asciiTheme="minorHAnsi" w:hAnsiTheme="minorHAnsi" w:cstheme="minorHAnsi"/>
          <w:b/>
          <w:bCs/>
          <w:spacing w:val="-6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b/>
          <w:bCs/>
          <w:sz w:val="22"/>
          <w:szCs w:val="22"/>
        </w:rPr>
        <w:t>amortisation</w:t>
      </w:r>
      <w:r w:rsidR="008A2778">
        <w:rPr>
          <w:rFonts w:asciiTheme="minorHAnsi" w:hAnsiTheme="minorHAnsi" w:cstheme="minorHAnsi"/>
          <w:sz w:val="22"/>
          <w:szCs w:val="22"/>
        </w:rPr>
        <w:t>-:</w:t>
      </w:r>
      <w:r w:rsidRPr="008A2778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 xml:space="preserve">Depreciation and </w:t>
      </w:r>
      <w:r w:rsidR="00C14C36" w:rsidRPr="008A2778">
        <w:rPr>
          <w:rFonts w:asciiTheme="minorHAnsi" w:hAnsiTheme="minorHAnsi" w:cstheme="minorHAnsi"/>
          <w:sz w:val="22"/>
          <w:szCs w:val="22"/>
        </w:rPr>
        <w:t>A</w:t>
      </w:r>
      <w:r w:rsidRPr="008A2778">
        <w:rPr>
          <w:rFonts w:asciiTheme="minorHAnsi" w:hAnsiTheme="minorHAnsi" w:cstheme="minorHAnsi"/>
          <w:sz w:val="22"/>
          <w:szCs w:val="22"/>
        </w:rPr>
        <w:t xml:space="preserve">mortisation is allocated between Electricity and </w:t>
      </w:r>
      <w:r w:rsidRPr="008A2778">
        <w:rPr>
          <w:rFonts w:asciiTheme="minorHAnsi" w:hAnsiTheme="minorHAnsi" w:cstheme="minorHAnsi"/>
          <w:w w:val="105"/>
          <w:sz w:val="22"/>
          <w:szCs w:val="22"/>
        </w:rPr>
        <w:t xml:space="preserve">Gas </w:t>
      </w:r>
      <w:r w:rsidR="00EE1321" w:rsidRPr="008A2778">
        <w:rPr>
          <w:rFonts w:asciiTheme="minorHAnsi" w:hAnsiTheme="minorHAnsi" w:cstheme="minorHAnsi"/>
          <w:w w:val="105"/>
          <w:sz w:val="22"/>
          <w:szCs w:val="22"/>
        </w:rPr>
        <w:t>based on</w:t>
      </w:r>
      <w:r w:rsidRPr="008A2778">
        <w:rPr>
          <w:rFonts w:asciiTheme="minorHAnsi" w:hAnsiTheme="minorHAnsi" w:cstheme="minorHAnsi"/>
          <w:w w:val="105"/>
          <w:sz w:val="22"/>
          <w:szCs w:val="22"/>
        </w:rPr>
        <w:t xml:space="preserve"> meter points.</w:t>
      </w:r>
    </w:p>
    <w:p w14:paraId="4CBF2ECC" w14:textId="5DFE5278" w:rsidR="00B8486A" w:rsidRDefault="00B8486A" w:rsidP="00C14C36">
      <w:pPr>
        <w:pStyle w:val="BodyText"/>
        <w:spacing w:before="127"/>
        <w:rPr>
          <w:rFonts w:asciiTheme="minorHAnsi" w:hAnsiTheme="minorHAnsi" w:cstheme="minorHAnsi"/>
          <w:spacing w:val="-4"/>
          <w:sz w:val="22"/>
          <w:szCs w:val="22"/>
        </w:rPr>
      </w:pPr>
      <w:r w:rsidRPr="008A2778">
        <w:rPr>
          <w:rFonts w:asciiTheme="minorHAnsi" w:hAnsiTheme="minorHAnsi" w:cstheme="minorHAnsi"/>
          <w:b/>
          <w:bCs/>
          <w:sz w:val="22"/>
          <w:szCs w:val="22"/>
        </w:rPr>
        <w:t>EBIT</w:t>
      </w:r>
      <w:r w:rsidR="008A2778">
        <w:rPr>
          <w:rFonts w:asciiTheme="minorHAnsi" w:hAnsiTheme="minorHAnsi" w:cstheme="minorHAnsi"/>
          <w:sz w:val="22"/>
          <w:szCs w:val="22"/>
        </w:rPr>
        <w:t>-</w:t>
      </w:r>
      <w:r w:rsidRPr="008A2778">
        <w:rPr>
          <w:rFonts w:asciiTheme="minorHAnsi" w:hAnsiTheme="minorHAnsi" w:cstheme="minorHAnsi"/>
          <w:sz w:val="22"/>
          <w:szCs w:val="22"/>
        </w:rPr>
        <w:t>:</w:t>
      </w:r>
      <w:r w:rsidRPr="008A2778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="009130FB">
        <w:rPr>
          <w:rFonts w:asciiTheme="minorHAnsi" w:hAnsiTheme="minorHAnsi" w:cstheme="minorHAnsi"/>
          <w:sz w:val="22"/>
          <w:szCs w:val="22"/>
        </w:rPr>
        <w:t>E</w:t>
      </w:r>
      <w:r w:rsidRPr="008A2778">
        <w:rPr>
          <w:rFonts w:asciiTheme="minorHAnsi" w:hAnsiTheme="minorHAnsi" w:cstheme="minorHAnsi"/>
          <w:sz w:val="22"/>
          <w:szCs w:val="22"/>
        </w:rPr>
        <w:t>arnings</w:t>
      </w:r>
      <w:r w:rsidRPr="008A2778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before</w:t>
      </w:r>
      <w:r w:rsidRPr="008A2778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interest</w:t>
      </w:r>
      <w:r w:rsidRPr="008A2778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z w:val="22"/>
          <w:szCs w:val="22"/>
        </w:rPr>
        <w:t>and</w:t>
      </w:r>
      <w:r w:rsidRPr="008A2778">
        <w:rPr>
          <w:rFonts w:asciiTheme="minorHAnsi" w:hAnsiTheme="minorHAnsi" w:cstheme="minorHAnsi"/>
          <w:spacing w:val="4"/>
          <w:sz w:val="22"/>
          <w:szCs w:val="22"/>
        </w:rPr>
        <w:t xml:space="preserve"> </w:t>
      </w:r>
      <w:r w:rsidRPr="008A2778">
        <w:rPr>
          <w:rFonts w:asciiTheme="minorHAnsi" w:hAnsiTheme="minorHAnsi" w:cstheme="minorHAnsi"/>
          <w:spacing w:val="-4"/>
          <w:sz w:val="22"/>
          <w:szCs w:val="22"/>
        </w:rPr>
        <w:t>tax.</w:t>
      </w:r>
    </w:p>
    <w:p w14:paraId="20253953" w14:textId="77777777" w:rsidR="00011021" w:rsidRDefault="00011021" w:rsidP="0074788E">
      <w:pPr>
        <w:pStyle w:val="BodyText"/>
        <w:spacing w:before="127"/>
        <w:rPr>
          <w:rFonts w:asciiTheme="minorHAnsi" w:hAnsiTheme="minorHAnsi" w:cstheme="minorHAnsi"/>
          <w:spacing w:val="-4"/>
          <w:sz w:val="22"/>
          <w:szCs w:val="22"/>
        </w:rPr>
      </w:pPr>
    </w:p>
    <w:p w14:paraId="70680BE5" w14:textId="66A118A0" w:rsidR="00011021" w:rsidRPr="00460DDF" w:rsidRDefault="00460DDF" w:rsidP="0074788E">
      <w:pPr>
        <w:pStyle w:val="BodyText"/>
        <w:spacing w:before="127"/>
        <w:rPr>
          <w:rFonts w:asciiTheme="minorHAnsi" w:hAnsiTheme="minorHAnsi" w:cstheme="minorHAnsi"/>
          <w:b/>
          <w:bCs/>
          <w:spacing w:val="-4"/>
          <w:sz w:val="22"/>
          <w:szCs w:val="22"/>
        </w:rPr>
      </w:pPr>
      <w:r w:rsidRPr="00460DDF">
        <w:rPr>
          <w:rFonts w:asciiTheme="minorHAnsi" w:hAnsiTheme="minorHAnsi" w:cstheme="minorHAnsi"/>
          <w:b/>
          <w:bCs/>
          <w:spacing w:val="-4"/>
          <w:sz w:val="22"/>
          <w:szCs w:val="22"/>
        </w:rPr>
        <w:t>Notes: -</w:t>
      </w:r>
      <w:r w:rsidR="00011021" w:rsidRPr="00460DDF">
        <w:rPr>
          <w:rFonts w:asciiTheme="minorHAnsi" w:hAnsiTheme="minorHAnsi" w:cstheme="minorHAnsi"/>
          <w:b/>
          <w:bCs/>
          <w:spacing w:val="-4"/>
          <w:sz w:val="22"/>
          <w:szCs w:val="22"/>
        </w:rPr>
        <w:t xml:space="preserve"> </w:t>
      </w:r>
    </w:p>
    <w:p w14:paraId="39DABE9E" w14:textId="46F25FB6" w:rsidR="0074788E" w:rsidRDefault="0074788E" w:rsidP="0074788E">
      <w:pPr>
        <w:pStyle w:val="BodyText"/>
        <w:spacing w:before="127"/>
        <w:rPr>
          <w:rFonts w:asciiTheme="minorHAnsi" w:hAnsiTheme="minorHAnsi" w:cstheme="minorHAnsi"/>
          <w:spacing w:val="-4"/>
          <w:sz w:val="22"/>
          <w:szCs w:val="22"/>
        </w:rPr>
      </w:pPr>
      <w:r>
        <w:rPr>
          <w:rFonts w:asciiTheme="minorHAnsi" w:hAnsiTheme="minorHAnsi" w:cstheme="minorHAnsi"/>
          <w:spacing w:val="-4"/>
          <w:sz w:val="22"/>
          <w:szCs w:val="22"/>
        </w:rPr>
        <w:t xml:space="preserve">All </w:t>
      </w:r>
      <w:r w:rsidR="00793A98">
        <w:rPr>
          <w:rFonts w:asciiTheme="minorHAnsi" w:hAnsiTheme="minorHAnsi" w:cstheme="minorHAnsi"/>
          <w:spacing w:val="-4"/>
          <w:sz w:val="22"/>
          <w:szCs w:val="22"/>
        </w:rPr>
        <w:t>costs have been allocated in proportion to sales revenue</w:t>
      </w:r>
      <w:r>
        <w:rPr>
          <w:rFonts w:asciiTheme="minorHAnsi" w:hAnsiTheme="minorHAnsi" w:cstheme="minorHAnsi"/>
          <w:spacing w:val="-4"/>
          <w:sz w:val="22"/>
          <w:szCs w:val="22"/>
        </w:rPr>
        <w:t>.</w:t>
      </w:r>
    </w:p>
    <w:p w14:paraId="5017BDD7" w14:textId="23C4EC9F" w:rsidR="0074788E" w:rsidRDefault="00AA5FE6" w:rsidP="00C14C36">
      <w:pPr>
        <w:pStyle w:val="BodyText"/>
        <w:spacing w:before="127"/>
        <w:rPr>
          <w:rFonts w:asciiTheme="minorHAnsi" w:hAnsiTheme="minorHAnsi" w:cstheme="minorHAnsi"/>
          <w:spacing w:val="-4"/>
          <w:sz w:val="22"/>
          <w:szCs w:val="22"/>
        </w:rPr>
      </w:pPr>
      <w:r>
        <w:rPr>
          <w:rFonts w:asciiTheme="minorHAnsi" w:hAnsiTheme="minorHAnsi" w:cstheme="minorHAnsi"/>
          <w:spacing w:val="-4"/>
          <w:sz w:val="22"/>
          <w:szCs w:val="22"/>
        </w:rPr>
        <w:lastRenderedPageBreak/>
        <w:t>Normally, m</w:t>
      </w:r>
      <w:r w:rsidR="00011021">
        <w:rPr>
          <w:rFonts w:asciiTheme="minorHAnsi" w:hAnsiTheme="minorHAnsi" w:cstheme="minorHAnsi"/>
          <w:spacing w:val="-4"/>
          <w:sz w:val="22"/>
          <w:szCs w:val="22"/>
        </w:rPr>
        <w:t xml:space="preserve">etering </w:t>
      </w:r>
      <w:r w:rsidR="0033397A">
        <w:rPr>
          <w:rFonts w:asciiTheme="minorHAnsi" w:hAnsiTheme="minorHAnsi" w:cstheme="minorHAnsi"/>
          <w:spacing w:val="-4"/>
          <w:sz w:val="22"/>
          <w:szCs w:val="22"/>
        </w:rPr>
        <w:t xml:space="preserve">costs </w:t>
      </w:r>
      <w:r w:rsidR="00B26E9E">
        <w:rPr>
          <w:rFonts w:asciiTheme="minorHAnsi" w:hAnsiTheme="minorHAnsi" w:cstheme="minorHAnsi"/>
          <w:spacing w:val="-4"/>
          <w:sz w:val="22"/>
          <w:szCs w:val="22"/>
        </w:rPr>
        <w:t xml:space="preserve">have been included in other direct costs in </w:t>
      </w:r>
      <w:r w:rsidR="00460DDF">
        <w:rPr>
          <w:rFonts w:asciiTheme="minorHAnsi" w:hAnsiTheme="minorHAnsi" w:cstheme="minorHAnsi"/>
          <w:spacing w:val="-4"/>
          <w:sz w:val="22"/>
          <w:szCs w:val="22"/>
        </w:rPr>
        <w:t>the audited financial statements.</w:t>
      </w:r>
      <w:r w:rsidR="0067143D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93A98">
        <w:rPr>
          <w:rFonts w:asciiTheme="minorHAnsi" w:hAnsiTheme="minorHAnsi" w:cstheme="minorHAnsi"/>
          <w:spacing w:val="-4"/>
          <w:sz w:val="22"/>
          <w:szCs w:val="22"/>
        </w:rPr>
        <w:t>To align with Ofgem guidance, metering costs have been included in the indirect costs in CSS</w:t>
      </w:r>
      <w:r w:rsidR="002A038A">
        <w:rPr>
          <w:rFonts w:asciiTheme="minorHAnsi" w:hAnsiTheme="minorHAnsi" w:cstheme="minorHAnsi"/>
          <w:spacing w:val="-4"/>
          <w:sz w:val="22"/>
          <w:szCs w:val="22"/>
        </w:rPr>
        <w:t xml:space="preserve"> for presentational purposes,</w:t>
      </w:r>
      <w:r w:rsidR="00793A98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F6003A">
        <w:rPr>
          <w:rFonts w:asciiTheme="minorHAnsi" w:hAnsiTheme="minorHAnsi" w:cstheme="minorHAnsi"/>
          <w:spacing w:val="-4"/>
          <w:sz w:val="22"/>
          <w:szCs w:val="22"/>
        </w:rPr>
        <w:t>with an approximate amount of £</w:t>
      </w:r>
      <w:r w:rsidR="00B26E9E">
        <w:rPr>
          <w:rFonts w:asciiTheme="minorHAnsi" w:hAnsiTheme="minorHAnsi" w:cstheme="minorHAnsi"/>
          <w:spacing w:val="-4"/>
          <w:sz w:val="22"/>
          <w:szCs w:val="22"/>
        </w:rPr>
        <w:t>14.98m.</w:t>
      </w:r>
      <w:r w:rsidR="00425E15">
        <w:rPr>
          <w:rFonts w:asciiTheme="minorHAnsi" w:hAnsiTheme="minorHAnsi" w:cstheme="minorHAnsi"/>
          <w:spacing w:val="-4"/>
          <w:sz w:val="22"/>
          <w:szCs w:val="22"/>
        </w:rPr>
        <w:t xml:space="preserve"> It does not </w:t>
      </w:r>
      <w:r w:rsidR="00F6003A">
        <w:rPr>
          <w:rFonts w:asciiTheme="minorHAnsi" w:hAnsiTheme="minorHAnsi" w:cstheme="minorHAnsi"/>
          <w:spacing w:val="-4"/>
          <w:sz w:val="22"/>
          <w:szCs w:val="22"/>
        </w:rPr>
        <w:t>impact profit (EBIT</w:t>
      </w:r>
      <w:r w:rsidR="002A038A">
        <w:rPr>
          <w:rFonts w:asciiTheme="minorHAnsi" w:hAnsiTheme="minorHAnsi" w:cstheme="minorHAnsi"/>
          <w:spacing w:val="-4"/>
          <w:sz w:val="22"/>
          <w:szCs w:val="22"/>
        </w:rPr>
        <w:t>)</w:t>
      </w:r>
      <w:r w:rsidR="00F6003A">
        <w:rPr>
          <w:rFonts w:asciiTheme="minorHAnsi" w:hAnsiTheme="minorHAnsi" w:cstheme="minorHAnsi"/>
          <w:spacing w:val="-4"/>
          <w:sz w:val="22"/>
          <w:szCs w:val="22"/>
        </w:rPr>
        <w:t>.</w:t>
      </w:r>
    </w:p>
    <w:p w14:paraId="57518E9B" w14:textId="77777777" w:rsidR="004C2D5B" w:rsidRDefault="004C2D5B" w:rsidP="00C14C36">
      <w:pPr>
        <w:pStyle w:val="BodyText"/>
        <w:spacing w:before="127"/>
        <w:rPr>
          <w:rFonts w:asciiTheme="minorHAnsi" w:hAnsiTheme="minorHAnsi" w:cstheme="minorHAnsi"/>
          <w:b/>
          <w:bCs/>
          <w:spacing w:val="-4"/>
          <w:sz w:val="22"/>
          <w:szCs w:val="22"/>
          <w:u w:val="single"/>
        </w:rPr>
      </w:pPr>
    </w:p>
    <w:p w14:paraId="3A108C29" w14:textId="12D6D90D" w:rsidR="008A2778" w:rsidRPr="008A2778" w:rsidRDefault="008A2778" w:rsidP="00C14C36">
      <w:pPr>
        <w:pStyle w:val="BodyText"/>
        <w:spacing w:before="127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8A2778">
        <w:rPr>
          <w:rFonts w:asciiTheme="minorHAnsi" w:hAnsiTheme="minorHAnsi" w:cstheme="minorHAnsi"/>
          <w:b/>
          <w:bCs/>
          <w:spacing w:val="-4"/>
          <w:sz w:val="22"/>
          <w:szCs w:val="22"/>
          <w:u w:val="single"/>
        </w:rPr>
        <w:t>Hedging</w:t>
      </w:r>
    </w:p>
    <w:p w14:paraId="283A8A4A" w14:textId="19D9EC1E" w:rsidR="004C2D5B" w:rsidRPr="001D205B" w:rsidRDefault="004C2D5B" w:rsidP="004C2D5B">
      <w:pPr>
        <w:spacing w:before="100" w:beforeAutospacing="1" w:after="100" w:afterAutospacing="1"/>
        <w:rPr>
          <w:rFonts w:cstheme="minorHAnsi"/>
          <w:sz w:val="22"/>
          <w:szCs w:val="22"/>
          <w:lang w:eastAsia="en-GB"/>
        </w:rPr>
      </w:pPr>
      <w:r w:rsidRPr="006B7F9C">
        <w:rPr>
          <w:rFonts w:cstheme="minorHAnsi"/>
          <w:sz w:val="22"/>
          <w:szCs w:val="22"/>
          <w:lang w:eastAsia="en-GB"/>
        </w:rPr>
        <w:t xml:space="preserve">Pozitive primarily sells fixed-term, fixed-price contracts in the market with an average term of 18 months. We do so by hedging a substantial proportion of the EAC/AQ through forward contracts using our market access/structured finance facility with </w:t>
      </w:r>
      <w:r w:rsidR="00B11159">
        <w:rPr>
          <w:rFonts w:cstheme="minorHAnsi"/>
          <w:sz w:val="22"/>
          <w:szCs w:val="22"/>
          <w:lang w:eastAsia="en-GB"/>
        </w:rPr>
        <w:t>EDF</w:t>
      </w:r>
      <w:r w:rsidRPr="006B7F9C">
        <w:rPr>
          <w:rFonts w:cstheme="minorHAnsi"/>
          <w:sz w:val="22"/>
          <w:szCs w:val="22"/>
          <w:lang w:eastAsia="en-GB"/>
        </w:rPr>
        <w:t xml:space="preserve">. We channel our commodity purchases/forward contracts through </w:t>
      </w:r>
      <w:r w:rsidR="00B11159">
        <w:rPr>
          <w:rFonts w:cstheme="minorHAnsi"/>
          <w:sz w:val="22"/>
          <w:szCs w:val="22"/>
          <w:lang w:eastAsia="en-GB"/>
        </w:rPr>
        <w:t xml:space="preserve">EDF </w:t>
      </w:r>
      <w:r w:rsidRPr="006B7F9C">
        <w:rPr>
          <w:rFonts w:cstheme="minorHAnsi"/>
          <w:sz w:val="22"/>
          <w:szCs w:val="22"/>
          <w:lang w:eastAsia="en-GB"/>
        </w:rPr>
        <w:t xml:space="preserve">or sleeve them through </w:t>
      </w:r>
      <w:r w:rsidR="00B11159">
        <w:rPr>
          <w:rFonts w:cstheme="minorHAnsi"/>
          <w:sz w:val="22"/>
          <w:szCs w:val="22"/>
          <w:lang w:eastAsia="en-GB"/>
        </w:rPr>
        <w:t>EDF</w:t>
      </w:r>
      <w:r w:rsidRPr="006B7F9C">
        <w:rPr>
          <w:rFonts w:cstheme="minorHAnsi"/>
          <w:sz w:val="22"/>
          <w:szCs w:val="22"/>
          <w:lang w:eastAsia="en-GB"/>
        </w:rPr>
        <w:t xml:space="preserve"> if purchasing from third parties.</w:t>
      </w:r>
    </w:p>
    <w:p w14:paraId="68D7EFE1" w14:textId="768A6F19" w:rsidR="004C2D5B" w:rsidRPr="001D205B" w:rsidRDefault="004C2D5B" w:rsidP="004C2D5B">
      <w:pPr>
        <w:spacing w:before="100" w:beforeAutospacing="1" w:after="100" w:afterAutospacing="1"/>
        <w:rPr>
          <w:rFonts w:cstheme="minorHAnsi"/>
          <w:sz w:val="22"/>
          <w:szCs w:val="22"/>
          <w:lang w:eastAsia="en-GB"/>
        </w:rPr>
      </w:pPr>
      <w:r w:rsidRPr="001D205B">
        <w:rPr>
          <w:rFonts w:cstheme="minorHAnsi"/>
          <w:sz w:val="22"/>
          <w:szCs w:val="22"/>
          <w:lang w:eastAsia="en-GB"/>
        </w:rPr>
        <w:t xml:space="preserve">We actively manage the hedged portfolio to optimise it for </w:t>
      </w:r>
      <w:r w:rsidR="000319BF">
        <w:rPr>
          <w:rFonts w:cstheme="minorHAnsi"/>
          <w:sz w:val="22"/>
          <w:szCs w:val="22"/>
          <w:lang w:eastAsia="en-GB"/>
        </w:rPr>
        <w:t xml:space="preserve">changes, including changes in tenancy (COT), changing weather patterns/forecasts, and supply chain pricing, in addition to undertaking curve-shaping to meet </w:t>
      </w:r>
      <w:r w:rsidRPr="001D205B">
        <w:rPr>
          <w:rFonts w:cstheme="minorHAnsi"/>
          <w:sz w:val="22"/>
          <w:szCs w:val="22"/>
          <w:lang w:eastAsia="en-GB"/>
        </w:rPr>
        <w:t>time-of-day requirements. We follow a similar policy</w:t>
      </w:r>
      <w:r w:rsidR="000319BF">
        <w:rPr>
          <w:rFonts w:cstheme="minorHAnsi"/>
          <w:sz w:val="22"/>
          <w:szCs w:val="22"/>
          <w:lang w:eastAsia="en-GB"/>
        </w:rPr>
        <w:t>, requiring</w:t>
      </w:r>
      <w:r w:rsidRPr="001D205B">
        <w:rPr>
          <w:rFonts w:cstheme="minorHAnsi"/>
          <w:sz w:val="22"/>
          <w:szCs w:val="22"/>
          <w:lang w:eastAsia="en-GB"/>
        </w:rPr>
        <w:t xml:space="preserve"> REGOs for green energy contracts.</w:t>
      </w:r>
    </w:p>
    <w:p w14:paraId="3F1A7104" w14:textId="694014D6" w:rsidR="004C2D5B" w:rsidRPr="001D205B" w:rsidRDefault="004C2D5B" w:rsidP="004C2D5B">
      <w:pPr>
        <w:rPr>
          <w:rFonts w:cstheme="minorHAnsi"/>
          <w:sz w:val="22"/>
          <w:szCs w:val="22"/>
        </w:rPr>
      </w:pPr>
      <w:r w:rsidRPr="001D205B">
        <w:rPr>
          <w:rFonts w:cstheme="minorHAnsi"/>
          <w:sz w:val="22"/>
          <w:szCs w:val="22"/>
        </w:rPr>
        <w:t>Our default and active choice tariffs are OOC/Deemed and fixed-price</w:t>
      </w:r>
      <w:r w:rsidR="004F6F59">
        <w:rPr>
          <w:rFonts w:cstheme="minorHAnsi"/>
          <w:sz w:val="22"/>
          <w:szCs w:val="22"/>
        </w:rPr>
        <w:t>, fixed-term</w:t>
      </w:r>
      <w:r w:rsidR="00BB0C0E">
        <w:rPr>
          <w:rFonts w:cstheme="minorHAnsi"/>
          <w:sz w:val="22"/>
          <w:szCs w:val="22"/>
        </w:rPr>
        <w:t>,</w:t>
      </w:r>
      <w:r w:rsidRPr="001D205B">
        <w:rPr>
          <w:rFonts w:cstheme="minorHAnsi"/>
          <w:sz w:val="22"/>
          <w:szCs w:val="22"/>
        </w:rPr>
        <w:t xml:space="preserve"> respectively. As explained above</w:t>
      </w:r>
      <w:r w:rsidR="00BB0C0E">
        <w:rPr>
          <w:rFonts w:cstheme="minorHAnsi"/>
          <w:sz w:val="22"/>
          <w:szCs w:val="22"/>
        </w:rPr>
        <w:t>,</w:t>
      </w:r>
      <w:r w:rsidRPr="001D205B">
        <w:rPr>
          <w:rFonts w:cstheme="minorHAnsi"/>
          <w:sz w:val="22"/>
          <w:szCs w:val="22"/>
        </w:rPr>
        <w:t xml:space="preserve"> we </w:t>
      </w:r>
      <w:r w:rsidR="004F6F59">
        <w:rPr>
          <w:rFonts w:cstheme="minorHAnsi"/>
          <w:sz w:val="22"/>
          <w:szCs w:val="22"/>
        </w:rPr>
        <w:t>maintain</w:t>
      </w:r>
      <w:r w:rsidRPr="001D205B">
        <w:rPr>
          <w:rFonts w:cstheme="minorHAnsi"/>
          <w:sz w:val="22"/>
          <w:szCs w:val="22"/>
        </w:rPr>
        <w:t xml:space="preserve"> an </w:t>
      </w:r>
      <w:r w:rsidRPr="005B14A9">
        <w:rPr>
          <w:rFonts w:cstheme="minorHAnsi"/>
          <w:sz w:val="22"/>
          <w:szCs w:val="22"/>
        </w:rPr>
        <w:t>over 9</w:t>
      </w:r>
      <w:r w:rsidR="006B7F9C" w:rsidRPr="005B14A9">
        <w:rPr>
          <w:rFonts w:cstheme="minorHAnsi"/>
          <w:sz w:val="22"/>
          <w:szCs w:val="22"/>
        </w:rPr>
        <w:t>4</w:t>
      </w:r>
      <w:r w:rsidRPr="005B14A9">
        <w:rPr>
          <w:rFonts w:cstheme="minorHAnsi"/>
          <w:sz w:val="22"/>
          <w:szCs w:val="22"/>
        </w:rPr>
        <w:t>-9</w:t>
      </w:r>
      <w:r w:rsidR="006B7F9C" w:rsidRPr="005B14A9">
        <w:rPr>
          <w:rFonts w:cstheme="minorHAnsi"/>
          <w:sz w:val="22"/>
          <w:szCs w:val="22"/>
        </w:rPr>
        <w:t>5</w:t>
      </w:r>
      <w:r w:rsidRPr="005B14A9">
        <w:rPr>
          <w:rFonts w:cstheme="minorHAnsi"/>
          <w:sz w:val="22"/>
          <w:szCs w:val="22"/>
        </w:rPr>
        <w:t>%</w:t>
      </w:r>
      <w:r w:rsidRPr="001D205B">
        <w:rPr>
          <w:rFonts w:cstheme="minorHAnsi"/>
          <w:sz w:val="22"/>
          <w:szCs w:val="22"/>
        </w:rPr>
        <w:t xml:space="preserve"> hedged position on such contracts at the time of signing active choice tariff contracts. We bear the volume risk on the balance </w:t>
      </w:r>
      <w:r w:rsidR="002D59F6">
        <w:rPr>
          <w:rFonts w:cstheme="minorHAnsi"/>
          <w:sz w:val="22"/>
          <w:szCs w:val="22"/>
        </w:rPr>
        <w:t>sheet for such customers, but manage it actively through additional hedges, curve shaping</w:t>
      </w:r>
      <w:r w:rsidR="004F6F59">
        <w:rPr>
          <w:rFonts w:cstheme="minorHAnsi"/>
          <w:sz w:val="22"/>
          <w:szCs w:val="22"/>
        </w:rPr>
        <w:t xml:space="preserve"> </w:t>
      </w:r>
      <w:r w:rsidR="008D3068">
        <w:rPr>
          <w:rFonts w:cstheme="minorHAnsi"/>
          <w:sz w:val="22"/>
          <w:szCs w:val="22"/>
        </w:rPr>
        <w:t>where possible,</w:t>
      </w:r>
      <w:r w:rsidRPr="001D205B">
        <w:rPr>
          <w:rFonts w:cstheme="minorHAnsi"/>
          <w:sz w:val="22"/>
          <w:szCs w:val="22"/>
        </w:rPr>
        <w:t xml:space="preserve"> and picking up/offloading the differential through the imbalance markets.</w:t>
      </w:r>
    </w:p>
    <w:p w14:paraId="746E7DF7" w14:textId="77777777" w:rsidR="004C2D5B" w:rsidRPr="001D205B" w:rsidRDefault="004C2D5B" w:rsidP="004C2D5B">
      <w:pPr>
        <w:rPr>
          <w:rFonts w:cstheme="minorHAnsi"/>
          <w:sz w:val="22"/>
          <w:szCs w:val="22"/>
        </w:rPr>
      </w:pPr>
    </w:p>
    <w:p w14:paraId="4DE372ED" w14:textId="750F3066" w:rsidR="004C2D5B" w:rsidRPr="001D205B" w:rsidRDefault="004C2D5B" w:rsidP="004C2D5B">
      <w:pPr>
        <w:rPr>
          <w:rFonts w:cstheme="minorHAnsi"/>
          <w:sz w:val="22"/>
          <w:szCs w:val="22"/>
        </w:rPr>
      </w:pPr>
      <w:r w:rsidRPr="001D205B">
        <w:rPr>
          <w:rFonts w:cstheme="minorHAnsi"/>
          <w:sz w:val="22"/>
          <w:szCs w:val="22"/>
        </w:rPr>
        <w:t xml:space="preserve">Our OOC/Deemed customers default to our deemed/out-of-contract prices until we </w:t>
      </w:r>
      <w:r w:rsidR="00FD40F3">
        <w:rPr>
          <w:rFonts w:cstheme="minorHAnsi"/>
          <w:sz w:val="22"/>
          <w:szCs w:val="22"/>
        </w:rPr>
        <w:t xml:space="preserve">can move them </w:t>
      </w:r>
      <w:r w:rsidRPr="001D205B">
        <w:rPr>
          <w:rFonts w:cstheme="minorHAnsi"/>
          <w:sz w:val="22"/>
          <w:szCs w:val="22"/>
        </w:rPr>
        <w:t>to our contracted rates. In this case</w:t>
      </w:r>
      <w:r w:rsidR="00FD40F3">
        <w:rPr>
          <w:rFonts w:cstheme="minorHAnsi"/>
          <w:sz w:val="22"/>
          <w:szCs w:val="22"/>
        </w:rPr>
        <w:t>,</w:t>
      </w:r>
      <w:r w:rsidRPr="001D205B">
        <w:rPr>
          <w:rFonts w:cstheme="minorHAnsi"/>
          <w:sz w:val="22"/>
          <w:szCs w:val="22"/>
        </w:rPr>
        <w:t xml:space="preserve"> the volume risk is borne by the </w:t>
      </w:r>
      <w:r w:rsidR="007E39FA" w:rsidRPr="001D205B">
        <w:rPr>
          <w:rFonts w:cstheme="minorHAnsi"/>
          <w:sz w:val="22"/>
          <w:szCs w:val="22"/>
        </w:rPr>
        <w:t>customer,</w:t>
      </w:r>
      <w:r w:rsidRPr="001D205B">
        <w:rPr>
          <w:rFonts w:cstheme="minorHAnsi"/>
          <w:sz w:val="22"/>
          <w:szCs w:val="22"/>
        </w:rPr>
        <w:t xml:space="preserve"> but we manage that through pricing to optimise our risk levels. We review our OOC/Deemed prices monthly to reduce our risk and </w:t>
      </w:r>
      <w:r w:rsidR="00FD40F3">
        <w:rPr>
          <w:rFonts w:cstheme="minorHAnsi"/>
          <w:sz w:val="22"/>
          <w:szCs w:val="22"/>
        </w:rPr>
        <w:t>inform our customers on</w:t>
      </w:r>
      <w:r w:rsidRPr="001D205B">
        <w:rPr>
          <w:rFonts w:cstheme="minorHAnsi"/>
          <w:sz w:val="22"/>
          <w:szCs w:val="22"/>
        </w:rPr>
        <w:t xml:space="preserve"> our website.</w:t>
      </w:r>
    </w:p>
    <w:p w14:paraId="78A10DF4" w14:textId="77777777" w:rsidR="004F692B" w:rsidRDefault="004F692B" w:rsidP="004F692B">
      <w:pPr>
        <w:rPr>
          <w:rFonts w:ascii="Jost" w:hAnsi="Jost"/>
          <w:b/>
          <w:bCs/>
        </w:rPr>
      </w:pPr>
    </w:p>
    <w:p w14:paraId="165F80BF" w14:textId="77777777" w:rsidR="00AB7E39" w:rsidRDefault="00AB7E39" w:rsidP="004F692B">
      <w:pPr>
        <w:rPr>
          <w:rFonts w:ascii="Jost" w:hAnsi="Jost"/>
          <w:b/>
          <w:bCs/>
        </w:rPr>
      </w:pPr>
    </w:p>
    <w:p w14:paraId="2FE9222A" w14:textId="77777777" w:rsidR="00AB7E39" w:rsidRDefault="00AB7E39" w:rsidP="004F692B">
      <w:pPr>
        <w:rPr>
          <w:rFonts w:ascii="Jost" w:hAnsi="Jost"/>
          <w:b/>
          <w:bCs/>
        </w:rPr>
      </w:pPr>
    </w:p>
    <w:p w14:paraId="5E30A739" w14:textId="77777777" w:rsidR="00AB7E39" w:rsidRDefault="00AB7E39" w:rsidP="004F692B">
      <w:pPr>
        <w:rPr>
          <w:rFonts w:ascii="Jost" w:hAnsi="Jost"/>
          <w:b/>
          <w:bCs/>
        </w:rPr>
      </w:pPr>
    </w:p>
    <w:p w14:paraId="1B818E64" w14:textId="77777777" w:rsidR="00AB7E39" w:rsidRDefault="00AB7E39" w:rsidP="004F692B">
      <w:pPr>
        <w:rPr>
          <w:rFonts w:ascii="Jost" w:hAnsi="Jost"/>
          <w:b/>
          <w:bCs/>
        </w:rPr>
      </w:pPr>
    </w:p>
    <w:p w14:paraId="41B9F663" w14:textId="77777777" w:rsidR="00AB7E39" w:rsidRDefault="00AB7E39" w:rsidP="004F692B">
      <w:pPr>
        <w:rPr>
          <w:rFonts w:ascii="Jost" w:hAnsi="Jost"/>
          <w:b/>
          <w:bCs/>
        </w:rPr>
      </w:pPr>
    </w:p>
    <w:tbl>
      <w:tblPr>
        <w:tblW w:w="6880" w:type="dxa"/>
        <w:tblLook w:val="04A0" w:firstRow="1" w:lastRow="0" w:firstColumn="1" w:lastColumn="0" w:noHBand="0" w:noVBand="1"/>
      </w:tblPr>
      <w:tblGrid>
        <w:gridCol w:w="3880"/>
        <w:gridCol w:w="3000"/>
      </w:tblGrid>
      <w:tr w:rsidR="00D02B6E" w:rsidRPr="008A2778" w14:paraId="7AE97F80" w14:textId="77777777" w:rsidTr="00D02B6E">
        <w:trPr>
          <w:trHeight w:val="403"/>
        </w:trPr>
        <w:tc>
          <w:tcPr>
            <w:tcW w:w="688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A268C2" w14:textId="77777777" w:rsidR="008A2778" w:rsidRDefault="008A2778" w:rsidP="00D02B6E">
            <w:pP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  <w:p w14:paraId="73220367" w14:textId="56AAB303" w:rsidR="00D02B6E" w:rsidRPr="008A2778" w:rsidRDefault="00D02B6E" w:rsidP="00D02B6E">
            <w:pP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A2778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Consolidated Segmental Statement</w:t>
            </w:r>
          </w:p>
        </w:tc>
      </w:tr>
      <w:tr w:rsidR="00D02B6E" w:rsidRPr="008A2778" w14:paraId="5DA73163" w14:textId="77777777" w:rsidTr="00D02B6E">
        <w:trPr>
          <w:trHeight w:val="290"/>
        </w:trPr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ACD3FB8" w14:textId="4D46DBCD" w:rsidR="00D02B6E" w:rsidRPr="008A2778" w:rsidRDefault="00D02B6E" w:rsidP="00CF1EBB">
            <w:pPr>
              <w:rPr>
                <w:rFonts w:eastAsia="Times New Roman" w:cstheme="minorHAnsi"/>
                <w:color w:val="808080"/>
                <w:sz w:val="22"/>
                <w:szCs w:val="22"/>
                <w:lang w:eastAsia="en-GB"/>
              </w:rPr>
            </w:pPr>
            <w:r w:rsidRPr="008A2778">
              <w:rPr>
                <w:rFonts w:eastAsia="Times New Roman" w:cstheme="minorHAnsi"/>
                <w:color w:val="808080"/>
                <w:sz w:val="22"/>
                <w:szCs w:val="22"/>
                <w:lang w:eastAsia="en-GB"/>
              </w:rPr>
              <w:t>Template Version</w:t>
            </w:r>
            <w:r w:rsidR="00CF1EBB" w:rsidRPr="008A2778">
              <w:rPr>
                <w:rFonts w:eastAsia="Times New Roman" w:cstheme="minorHAnsi"/>
                <w:color w:val="808080"/>
                <w:sz w:val="22"/>
                <w:szCs w:val="22"/>
                <w:lang w:eastAsia="en-GB"/>
              </w:rPr>
              <w:t xml:space="preserve"> v1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12572D" w14:textId="50C1E490" w:rsidR="00D02B6E" w:rsidRPr="008A2778" w:rsidRDefault="00D02B6E" w:rsidP="00D02B6E">
            <w:pPr>
              <w:rPr>
                <w:rFonts w:eastAsia="Times New Roman" w:cstheme="minorHAnsi"/>
                <w:color w:val="808080"/>
                <w:sz w:val="22"/>
                <w:szCs w:val="22"/>
                <w:lang w:eastAsia="en-GB"/>
              </w:rPr>
            </w:pPr>
          </w:p>
        </w:tc>
      </w:tr>
      <w:tr w:rsidR="00D02B6E" w:rsidRPr="008A2778" w14:paraId="6BD736BE" w14:textId="77777777" w:rsidTr="00D02B6E">
        <w:trPr>
          <w:trHeight w:val="320"/>
        </w:trPr>
        <w:tc>
          <w:tcPr>
            <w:tcW w:w="388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1E8D36" w14:textId="77777777" w:rsidR="00D02B6E" w:rsidRPr="008A2778" w:rsidRDefault="00D02B6E" w:rsidP="00D02B6E">
            <w:pPr>
              <w:rPr>
                <w:rFonts w:eastAsia="Times New Roman" w:cstheme="minorHAnsi"/>
                <w:color w:val="808080"/>
                <w:sz w:val="22"/>
                <w:szCs w:val="22"/>
                <w:lang w:eastAsia="en-GB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1C4030" w14:textId="77777777" w:rsidR="00D02B6E" w:rsidRPr="008A2778" w:rsidRDefault="00D02B6E" w:rsidP="00D02B6E">
            <w:pPr>
              <w:rPr>
                <w:rFonts w:eastAsia="Times New Roman" w:cstheme="minorHAnsi"/>
                <w:sz w:val="22"/>
                <w:szCs w:val="22"/>
                <w:lang w:eastAsia="en-GB"/>
              </w:rPr>
            </w:pPr>
          </w:p>
        </w:tc>
      </w:tr>
      <w:tr w:rsidR="00D02B6E" w:rsidRPr="008A2778" w14:paraId="7C08546D" w14:textId="77777777" w:rsidTr="00D02B6E">
        <w:trPr>
          <w:trHeight w:val="260"/>
        </w:trPr>
        <w:tc>
          <w:tcPr>
            <w:tcW w:w="388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E8E8E8"/>
            <w:noWrap/>
            <w:vAlign w:val="bottom"/>
            <w:hideMark/>
          </w:tcPr>
          <w:p w14:paraId="3A5C17E7" w14:textId="77777777" w:rsidR="00D02B6E" w:rsidRPr="008A2778" w:rsidRDefault="00D02B6E" w:rsidP="00D02B6E">
            <w:pP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A2778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Field</w:t>
            </w:r>
          </w:p>
        </w:tc>
        <w:tc>
          <w:tcPr>
            <w:tcW w:w="300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E8E8E8"/>
            <w:noWrap/>
            <w:vAlign w:val="bottom"/>
            <w:hideMark/>
          </w:tcPr>
          <w:p w14:paraId="7A0DBC93" w14:textId="77777777" w:rsidR="00D02B6E" w:rsidRPr="008A2778" w:rsidRDefault="00D02B6E" w:rsidP="00D02B6E">
            <w:pP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A2778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Response</w:t>
            </w:r>
          </w:p>
        </w:tc>
      </w:tr>
      <w:tr w:rsidR="00D02B6E" w:rsidRPr="008A2778" w14:paraId="71401B82" w14:textId="77777777" w:rsidTr="00D02B6E">
        <w:trPr>
          <w:trHeight w:val="343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69BD1B5" w14:textId="77777777" w:rsidR="00D02B6E" w:rsidRPr="008A2778" w:rsidRDefault="00D02B6E" w:rsidP="00D02B6E">
            <w:pP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A2778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Supplier Name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02C8ED31" w14:textId="77777777" w:rsidR="00D02B6E" w:rsidRPr="008A2778" w:rsidRDefault="00D02B6E" w:rsidP="00D02B6E">
            <w:pPr>
              <w:rPr>
                <w:rFonts w:eastAsia="Times New Roman" w:cstheme="minorHAnsi"/>
                <w:color w:val="000000"/>
                <w:sz w:val="22"/>
                <w:szCs w:val="22"/>
                <w:lang w:eastAsia="en-GB"/>
              </w:rPr>
            </w:pPr>
            <w:r w:rsidRPr="008A2778">
              <w:rPr>
                <w:rFonts w:eastAsia="Times New Roman" w:cstheme="minorHAnsi"/>
                <w:color w:val="000000"/>
                <w:sz w:val="22"/>
                <w:szCs w:val="22"/>
                <w:lang w:eastAsia="en-GB"/>
              </w:rPr>
              <w:t>Pozitive Energy Limited</w:t>
            </w:r>
          </w:p>
        </w:tc>
      </w:tr>
      <w:tr w:rsidR="00D02B6E" w:rsidRPr="008A2778" w14:paraId="64DC398F" w14:textId="77777777" w:rsidTr="00D02B6E">
        <w:trPr>
          <w:trHeight w:val="463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6C3899" w14:textId="77777777" w:rsidR="00D02B6E" w:rsidRPr="008A2778" w:rsidRDefault="00D02B6E" w:rsidP="00D02B6E">
            <w:pP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A2778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Company No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29C4256B" w14:textId="77777777" w:rsidR="00D02B6E" w:rsidRPr="008A2778" w:rsidRDefault="00D02B6E" w:rsidP="00D02B6E">
            <w:pPr>
              <w:rPr>
                <w:rFonts w:eastAsia="Times New Roman" w:cstheme="minorHAnsi"/>
                <w:color w:val="000000"/>
                <w:sz w:val="22"/>
                <w:szCs w:val="22"/>
                <w:lang w:eastAsia="en-GB"/>
              </w:rPr>
            </w:pPr>
            <w:r w:rsidRPr="008A2778">
              <w:rPr>
                <w:rFonts w:eastAsia="Times New Roman" w:cstheme="minorHAnsi"/>
                <w:color w:val="000000"/>
                <w:sz w:val="22"/>
                <w:szCs w:val="22"/>
                <w:lang w:eastAsia="en-GB"/>
              </w:rPr>
              <w:t>09523048</w:t>
            </w:r>
          </w:p>
        </w:tc>
      </w:tr>
      <w:tr w:rsidR="00D02B6E" w:rsidRPr="008A2778" w14:paraId="77D9B763" w14:textId="77777777" w:rsidTr="00D02B6E">
        <w:trPr>
          <w:trHeight w:val="440"/>
        </w:trPr>
        <w:tc>
          <w:tcPr>
            <w:tcW w:w="38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6F990BEC" w14:textId="77777777" w:rsidR="00D02B6E" w:rsidRPr="008A2778" w:rsidRDefault="00D02B6E" w:rsidP="00D02B6E">
            <w:pP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A2778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Financial Year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D6B48EE" w14:textId="4B34F761" w:rsidR="00D02B6E" w:rsidRPr="008A2778" w:rsidRDefault="00997C45" w:rsidP="00D02B6E">
            <w:pP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A</w:t>
            </w:r>
            <w:r w:rsidR="00504D4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 xml:space="preserve">pr </w:t>
            </w:r>
            <w:r w:rsidR="00D02B6E" w:rsidRPr="008A2778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202</w:t>
            </w:r>
            <w:r w:rsidR="00D419C3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4</w:t>
            </w:r>
            <w:r w:rsidR="00D02B6E" w:rsidRPr="008A2778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504D4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–</w:t>
            </w:r>
            <w:r w:rsidR="00D02B6E" w:rsidRPr="008A2778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 xml:space="preserve"> </w:t>
            </w:r>
            <w:r w:rsidR="00504D40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 xml:space="preserve">Mar </w:t>
            </w:r>
            <w:r w:rsidR="00D02B6E" w:rsidRPr="008A2778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202</w:t>
            </w:r>
            <w:r w:rsidR="00D419C3">
              <w:rPr>
                <w:rFonts w:eastAsia="Times New Roman" w:cstheme="minorHAnsi"/>
                <w:b/>
                <w:bCs/>
                <w:color w:val="000000"/>
                <w:sz w:val="22"/>
                <w:szCs w:val="22"/>
                <w:lang w:eastAsia="en-GB"/>
              </w:rPr>
              <w:t>5</w:t>
            </w:r>
          </w:p>
        </w:tc>
      </w:tr>
    </w:tbl>
    <w:p w14:paraId="245F6D90" w14:textId="77777777" w:rsidR="00FA3AC3" w:rsidRDefault="00FA3AC3" w:rsidP="007A461C">
      <w:pPr>
        <w:rPr>
          <w:rFonts w:cstheme="minorHAnsi"/>
          <w:sz w:val="22"/>
          <w:szCs w:val="22"/>
        </w:rPr>
      </w:pPr>
    </w:p>
    <w:p w14:paraId="7E647A0F" w14:textId="77777777" w:rsidR="00AB7E39" w:rsidRDefault="00AB7E39" w:rsidP="007A461C">
      <w:pPr>
        <w:rPr>
          <w:rFonts w:cstheme="minorHAnsi"/>
          <w:sz w:val="22"/>
          <w:szCs w:val="22"/>
        </w:rPr>
      </w:pPr>
    </w:p>
    <w:p w14:paraId="227E56BF" w14:textId="77777777" w:rsidR="00AB7E39" w:rsidRDefault="00AB7E39" w:rsidP="007A461C">
      <w:pPr>
        <w:rPr>
          <w:rFonts w:cstheme="minorHAnsi"/>
          <w:sz w:val="22"/>
          <w:szCs w:val="22"/>
        </w:rPr>
      </w:pPr>
    </w:p>
    <w:p w14:paraId="234DDA74" w14:textId="77777777" w:rsidR="00AB7E39" w:rsidRDefault="00AB7E39" w:rsidP="007A461C">
      <w:pPr>
        <w:rPr>
          <w:rFonts w:cstheme="minorHAnsi"/>
          <w:sz w:val="22"/>
          <w:szCs w:val="22"/>
        </w:rPr>
      </w:pPr>
    </w:p>
    <w:p w14:paraId="20CDD7B5" w14:textId="77777777" w:rsidR="007A37E2" w:rsidRDefault="007A37E2" w:rsidP="007A461C">
      <w:pPr>
        <w:rPr>
          <w:rFonts w:cstheme="minorHAnsi"/>
          <w:sz w:val="22"/>
          <w:szCs w:val="22"/>
        </w:rPr>
      </w:pPr>
    </w:p>
    <w:p w14:paraId="03C13B21" w14:textId="77777777" w:rsidR="001A3418" w:rsidRDefault="001A3418" w:rsidP="007A461C">
      <w:pPr>
        <w:rPr>
          <w:rFonts w:cstheme="minorHAnsi"/>
          <w:sz w:val="22"/>
          <w:szCs w:val="22"/>
        </w:rPr>
      </w:pPr>
    </w:p>
    <w:p w14:paraId="491092B8" w14:textId="77777777" w:rsidR="00AB7E39" w:rsidRDefault="00AB7E39" w:rsidP="007A461C">
      <w:pPr>
        <w:rPr>
          <w:rFonts w:cstheme="minorHAnsi"/>
          <w:sz w:val="22"/>
          <w:szCs w:val="22"/>
        </w:rPr>
      </w:pPr>
    </w:p>
    <w:p w14:paraId="00C1E837" w14:textId="77777777" w:rsidR="00AB7E39" w:rsidRDefault="00AB7E39" w:rsidP="007A461C">
      <w:pPr>
        <w:rPr>
          <w:rFonts w:cstheme="minorHAnsi"/>
          <w:sz w:val="22"/>
          <w:szCs w:val="22"/>
        </w:rPr>
      </w:pPr>
    </w:p>
    <w:p w14:paraId="0C172494" w14:textId="77777777" w:rsidR="00AB7E39" w:rsidRDefault="00AB7E39" w:rsidP="007A461C">
      <w:pPr>
        <w:rPr>
          <w:rFonts w:cstheme="minorHAnsi"/>
          <w:sz w:val="22"/>
          <w:szCs w:val="22"/>
        </w:rPr>
      </w:pPr>
    </w:p>
    <w:p w14:paraId="6857F335" w14:textId="77777777" w:rsidR="00DE4644" w:rsidRDefault="00DE4644" w:rsidP="007A461C">
      <w:pPr>
        <w:rPr>
          <w:rFonts w:ascii="Jost" w:hAnsi="Jost"/>
        </w:rPr>
      </w:pPr>
    </w:p>
    <w:tbl>
      <w:tblPr>
        <w:tblW w:w="9943" w:type="dxa"/>
        <w:tblLook w:val="04A0" w:firstRow="1" w:lastRow="0" w:firstColumn="1" w:lastColumn="0" w:noHBand="0" w:noVBand="1"/>
      </w:tblPr>
      <w:tblGrid>
        <w:gridCol w:w="525"/>
        <w:gridCol w:w="2919"/>
        <w:gridCol w:w="1116"/>
        <w:gridCol w:w="1094"/>
        <w:gridCol w:w="1094"/>
        <w:gridCol w:w="1094"/>
        <w:gridCol w:w="1110"/>
        <w:gridCol w:w="1119"/>
      </w:tblGrid>
      <w:tr w:rsidR="001A3418" w:rsidRPr="001A3418" w14:paraId="7F66B162" w14:textId="77777777" w:rsidTr="001A3418">
        <w:trPr>
          <w:trHeight w:val="303"/>
        </w:trPr>
        <w:tc>
          <w:tcPr>
            <w:tcW w:w="50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0D0D0"/>
            <w:noWrap/>
            <w:vAlign w:val="center"/>
            <w:hideMark/>
          </w:tcPr>
          <w:p w14:paraId="1D5E3AE6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#ID</w:t>
            </w:r>
          </w:p>
        </w:tc>
        <w:tc>
          <w:tcPr>
            <w:tcW w:w="2919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0D0D0"/>
            <w:noWrap/>
            <w:vAlign w:val="bottom"/>
            <w:hideMark/>
          </w:tcPr>
          <w:p w14:paraId="430658FB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1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0D0D0"/>
            <w:noWrap/>
            <w:vAlign w:val="center"/>
            <w:hideMark/>
          </w:tcPr>
          <w:p w14:paraId="65905D56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 Unit</w:t>
            </w:r>
          </w:p>
        </w:tc>
        <w:tc>
          <w:tcPr>
            <w:tcW w:w="21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0D0D0"/>
            <w:noWrap/>
            <w:vAlign w:val="bottom"/>
            <w:hideMark/>
          </w:tcPr>
          <w:p w14:paraId="6E59A95F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Electricity supply </w:t>
            </w:r>
          </w:p>
        </w:tc>
        <w:tc>
          <w:tcPr>
            <w:tcW w:w="21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0D0D0"/>
            <w:noWrap/>
            <w:vAlign w:val="bottom"/>
            <w:hideMark/>
          </w:tcPr>
          <w:p w14:paraId="00C38864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Gas supply</w:t>
            </w:r>
          </w:p>
        </w:tc>
        <w:tc>
          <w:tcPr>
            <w:tcW w:w="1082" w:type="dxa"/>
            <w:vMerge w:val="restar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0D0D0"/>
            <w:hideMark/>
          </w:tcPr>
          <w:p w14:paraId="685426F0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 Aggregate supply business</w:t>
            </w:r>
          </w:p>
        </w:tc>
      </w:tr>
      <w:tr w:rsidR="001A3418" w:rsidRPr="001A3418" w14:paraId="738087D1" w14:textId="77777777" w:rsidTr="001A3418">
        <w:trPr>
          <w:trHeight w:val="303"/>
        </w:trPr>
        <w:tc>
          <w:tcPr>
            <w:tcW w:w="50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AFECFF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291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523B7CB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111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64ED9AF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0D0D0"/>
            <w:noWrap/>
            <w:vAlign w:val="bottom"/>
            <w:hideMark/>
          </w:tcPr>
          <w:p w14:paraId="4A0200FD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Domestic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D0D0"/>
            <w:noWrap/>
            <w:vAlign w:val="bottom"/>
            <w:hideMark/>
          </w:tcPr>
          <w:p w14:paraId="49ECD1D6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proofErr w:type="gramStart"/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Non Domestic</w:t>
            </w:r>
            <w:proofErr w:type="gramEnd"/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0D0D0"/>
            <w:noWrap/>
            <w:vAlign w:val="bottom"/>
            <w:hideMark/>
          </w:tcPr>
          <w:p w14:paraId="1D3AD61C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Domestic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0D0D0"/>
            <w:noWrap/>
            <w:vAlign w:val="bottom"/>
            <w:hideMark/>
          </w:tcPr>
          <w:p w14:paraId="7534C211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proofErr w:type="gramStart"/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Non Domestic</w:t>
            </w:r>
            <w:proofErr w:type="gramEnd"/>
          </w:p>
        </w:tc>
        <w:tc>
          <w:tcPr>
            <w:tcW w:w="1082" w:type="dxa"/>
            <w:vMerge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405F479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</w:p>
        </w:tc>
      </w:tr>
      <w:tr w:rsidR="001A3418" w:rsidRPr="001A3418" w14:paraId="58F13D00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4E7502B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8FB432F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Total revenue</w:t>
            </w:r>
          </w:p>
        </w:tc>
        <w:tc>
          <w:tcPr>
            <w:tcW w:w="1116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D3971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single" w:sz="8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3FA175F3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0.5</w:t>
            </w:r>
          </w:p>
        </w:tc>
        <w:tc>
          <w:tcPr>
            <w:tcW w:w="109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036B336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747.1</w:t>
            </w:r>
          </w:p>
        </w:tc>
        <w:tc>
          <w:tcPr>
            <w:tcW w:w="1058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3D85E07B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0.3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4019B8F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178.2</w:t>
            </w:r>
          </w:p>
        </w:tc>
        <w:tc>
          <w:tcPr>
            <w:tcW w:w="1082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CB9A4B9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926.1</w:t>
            </w:r>
          </w:p>
        </w:tc>
      </w:tr>
      <w:tr w:rsidR="001A3418" w:rsidRPr="001A3418" w14:paraId="7822A3E8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9BE0324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1.1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98B4342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 xml:space="preserve">Revenue from sale </w:t>
            </w:r>
            <w:proofErr w:type="gramStart"/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of  electricity</w:t>
            </w:r>
            <w:proofErr w:type="gramEnd"/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 xml:space="preserve"> and gas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A02A3E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6181829C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0.5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07C7EB4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717.1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031585AD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6BB5FFDB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171.1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02575BD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889</w:t>
            </w:r>
          </w:p>
        </w:tc>
      </w:tr>
      <w:tr w:rsidR="001A3418" w:rsidRPr="001A3418" w14:paraId="2ACA292C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3F6E9B9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1.2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2715486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Other revenues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C444E4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249398C0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D57C0E3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3A8F94B7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148F890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7747C1C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37.1</w:t>
            </w:r>
          </w:p>
        </w:tc>
      </w:tr>
      <w:tr w:rsidR="001A3418" w:rsidRPr="001A3418" w14:paraId="5A0CBF02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89A3F26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0755731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ECA17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6BBC5A6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C9A3D5C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430B3EA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B72C20B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C8AF603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1A3418" w:rsidRPr="001A3418" w14:paraId="31817094" w14:textId="77777777" w:rsidTr="001A3418">
        <w:trPr>
          <w:trHeight w:val="290"/>
        </w:trPr>
        <w:tc>
          <w:tcPr>
            <w:tcW w:w="507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6089B79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91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3415271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047896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9313E5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F6F1D44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4C2BB2F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D93A8C2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4BDD42B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1A3418" w:rsidRPr="001A3418" w14:paraId="791FCFF5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DC8BA74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8A5C211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Total operating costs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12DC6A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409ED155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0.4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27D1896A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674.4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2C9171B0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0.3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62C34008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210.7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777C5D9A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885.8</w:t>
            </w:r>
          </w:p>
        </w:tc>
      </w:tr>
      <w:tr w:rsidR="001A3418" w:rsidRPr="001A3418" w14:paraId="337D2775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479E350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2.1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31250E6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Direct fuel costs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B6636B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0010CDE0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0.2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1FB6C13A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308.3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411F800D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708039C1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123.2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02348273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431.9</w:t>
            </w:r>
          </w:p>
        </w:tc>
      </w:tr>
      <w:tr w:rsidR="001A3418" w:rsidRPr="001A3418" w14:paraId="79764565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35F7764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0741789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B7C54C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518EF59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8A2CAAD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846222C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599A4DD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2567292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1A3418" w:rsidRPr="001A3418" w14:paraId="2ECFDED4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951255B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9130307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sz w:val="22"/>
                <w:szCs w:val="22"/>
                <w:lang w:val="en-IN" w:eastAsia="en-IN"/>
              </w:rPr>
              <w:t xml:space="preserve">Direct costs: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7FDC1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257EC9A1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C09EA5A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3702F65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1D73871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89D1F8B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1A3418" w:rsidRPr="001A3418" w14:paraId="70B38942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7A441DB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2.2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37F5C67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 xml:space="preserve">Transportation costs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08C058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02C7E396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972AF75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121.1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4FC1FDA9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602D2B49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28.9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FE28921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150.2</w:t>
            </w:r>
          </w:p>
        </w:tc>
      </w:tr>
      <w:tr w:rsidR="001A3418" w:rsidRPr="001A3418" w14:paraId="053DED1A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2A593C0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2.3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5220073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Environmental and social obligations costs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77EB22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17844967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900A3EC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132.6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389D74B8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0B938479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31.7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54DD054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164.4</w:t>
            </w:r>
          </w:p>
        </w:tc>
      </w:tr>
      <w:tr w:rsidR="001A3418" w:rsidRPr="001A3418" w14:paraId="1C679322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3BDB5F8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2.4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FFAB56D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 xml:space="preserve">Other direct costs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0ED145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737F0028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6A35F24B" w14:textId="63A70896" w:rsidR="001A3418" w:rsidRPr="001A3418" w:rsidRDefault="00BE2C02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44.0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329D1983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FE89081" w14:textId="0C7270EA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  <w:r w:rsidR="00BE2C02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.</w:t>
            </w:r>
            <w:r w:rsidR="00BE2C02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27FC7D81" w14:textId="4BB6F5E7" w:rsidR="001A3418" w:rsidRPr="001A3418" w:rsidRDefault="00BE2C02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54</w:t>
            </w:r>
            <w:r w:rsidR="001A3418"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5</w:t>
            </w:r>
          </w:p>
        </w:tc>
      </w:tr>
      <w:tr w:rsidR="001A3418" w:rsidRPr="001A3418" w14:paraId="57A6BCE4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C844DF3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2.5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AAF51E0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Indirect costs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4B5C0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1B1D4325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CA5A55B" w14:textId="1B84516B" w:rsidR="001A3418" w:rsidRPr="001A3418" w:rsidRDefault="00BE2C02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68</w:t>
            </w:r>
            <w:r w:rsidR="001A3418"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5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09C56669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74F66F28" w14:textId="6A9D7A30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</w:t>
            </w:r>
            <w:r w:rsidR="00BE2C02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.</w:t>
            </w:r>
            <w:r w:rsidR="00BE2C02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2D134765" w14:textId="5385F903" w:rsidR="001A3418" w:rsidRPr="001A3418" w:rsidRDefault="00BE2C02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84</w:t>
            </w:r>
            <w:r w:rsidR="001A3418"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.</w:t>
            </w:r>
            <w: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8</w:t>
            </w:r>
          </w:p>
        </w:tc>
      </w:tr>
      <w:tr w:rsidR="001A3418" w:rsidRPr="001A3418" w14:paraId="0C398C02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2A95072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47FE22F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14E476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18D7656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B017131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1606E99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B7F988E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90C698A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1A3418" w:rsidRPr="001A3418" w14:paraId="5DA73114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6BCD709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592317C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EBITDA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814B3F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5F308AA0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0.1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6442F4B0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72.7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77B1F899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019AFEAC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-32.5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228ADFA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40.3</w:t>
            </w:r>
          </w:p>
        </w:tc>
      </w:tr>
      <w:tr w:rsidR="001A3418" w:rsidRPr="001A3418" w14:paraId="3FFD464C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212A8C3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3.1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0E136ED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Depreciation and amortisation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050620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3AC8E646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836CD97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797A029A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8C2CB99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4099DF3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0.2</w:t>
            </w:r>
          </w:p>
        </w:tc>
      </w:tr>
      <w:tr w:rsidR="001A3418" w:rsidRPr="001A3418" w14:paraId="5150A365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727EB556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3.2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01FF9B62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EBIT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F8AAE2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£'M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6FC0875A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0.1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8158413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72.6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7C78BAD2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EA3F609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-32.6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32298E7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40.1</w:t>
            </w:r>
          </w:p>
        </w:tc>
      </w:tr>
      <w:tr w:rsidR="001A3418" w:rsidRPr="001A3418" w14:paraId="3F0A8C1C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992C7D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84C863D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 xml:space="preserve">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AC688EF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800A32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414040A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BF8B5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DB10201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AA6E0CB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 </w:t>
            </w:r>
          </w:p>
        </w:tc>
      </w:tr>
      <w:tr w:rsidR="001A3418" w:rsidRPr="001A3418" w14:paraId="5CA8AD5A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2ADE923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4</w:t>
            </w:r>
          </w:p>
        </w:tc>
        <w:tc>
          <w:tcPr>
            <w:tcW w:w="2919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34D5AAD3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 xml:space="preserve">Volume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072298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TWh, m </w:t>
            </w:r>
            <w:proofErr w:type="spellStart"/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therms</w:t>
            </w:r>
            <w:proofErr w:type="spellEnd"/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 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20C6CEB4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05F48CB0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2.1</w:t>
            </w:r>
          </w:p>
        </w:tc>
        <w:tc>
          <w:tcPr>
            <w:tcW w:w="10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11C5DF62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6F1762DA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65.7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6F38447F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67.9</w:t>
            </w:r>
          </w:p>
        </w:tc>
      </w:tr>
      <w:tr w:rsidR="001A3418" w:rsidRPr="001A3418" w14:paraId="68F819DF" w14:textId="77777777" w:rsidTr="001A3418">
        <w:trPr>
          <w:trHeight w:val="290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E0F4138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5</w:t>
            </w:r>
          </w:p>
        </w:tc>
        <w:tc>
          <w:tcPr>
            <w:tcW w:w="29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45CDEC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 xml:space="preserve">WACO E/G 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2F9A2A4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£/MWh, p/</w:t>
            </w:r>
            <w:proofErr w:type="spellStart"/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th</w:t>
            </w:r>
            <w:proofErr w:type="spellEnd"/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 xml:space="preserve">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5DE12121" w14:textId="0E9F4C6E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103.2</w:t>
            </w:r>
          </w:p>
        </w:tc>
        <w:tc>
          <w:tcPr>
            <w:tcW w:w="109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20C0C7A1" w14:textId="1043DC86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148.8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1EB740C2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166.2</w:t>
            </w:r>
          </w:p>
        </w:tc>
        <w:tc>
          <w:tcPr>
            <w:tcW w:w="111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773C2113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187.6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8CDC47F" w14:textId="0EA95EDC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605.8</w:t>
            </w:r>
          </w:p>
        </w:tc>
      </w:tr>
      <w:tr w:rsidR="001A3418" w:rsidRPr="001A3418" w14:paraId="1C310878" w14:textId="77777777" w:rsidTr="001A3418">
        <w:trPr>
          <w:trHeight w:val="303"/>
        </w:trPr>
        <w:tc>
          <w:tcPr>
            <w:tcW w:w="50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10562C5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6</w:t>
            </w:r>
          </w:p>
        </w:tc>
        <w:tc>
          <w:tcPr>
            <w:tcW w:w="291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6AAE27B" w14:textId="77777777" w:rsidR="001A3418" w:rsidRPr="001A3418" w:rsidRDefault="001A3418" w:rsidP="001A3418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 xml:space="preserve">Meter Points 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4BF4407" w14:textId="77777777" w:rsidR="001A3418" w:rsidRPr="001A3418" w:rsidRDefault="001A3418" w:rsidP="001A3418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val="en-IN" w:eastAsia="en-IN"/>
              </w:rPr>
              <w:t>000s</w:t>
            </w:r>
          </w:p>
        </w:tc>
        <w:tc>
          <w:tcPr>
            <w:tcW w:w="1058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28A194FD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0.5</w:t>
            </w:r>
          </w:p>
        </w:tc>
        <w:tc>
          <w:tcPr>
            <w:tcW w:w="10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9DD7C95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72.9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210155B2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0.2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B4140EA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32.3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21643424" w14:textId="77777777" w:rsidR="001A3418" w:rsidRPr="001A3418" w:rsidRDefault="001A3418" w:rsidP="001A3418">
            <w:pPr>
              <w:jc w:val="right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</w:pPr>
            <w:r w:rsidRPr="001A3418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val="en-IN" w:eastAsia="en-IN"/>
              </w:rPr>
              <w:t>105.9</w:t>
            </w:r>
          </w:p>
        </w:tc>
      </w:tr>
    </w:tbl>
    <w:p w14:paraId="20AEEAEB" w14:textId="77777777" w:rsidR="007A37E2" w:rsidRDefault="007A37E2" w:rsidP="007A461C">
      <w:pPr>
        <w:rPr>
          <w:rFonts w:ascii="Jost" w:hAnsi="Jost"/>
        </w:rPr>
      </w:pPr>
    </w:p>
    <w:p w14:paraId="7E966264" w14:textId="77777777" w:rsidR="007A37E2" w:rsidRDefault="007A37E2" w:rsidP="007A461C">
      <w:pPr>
        <w:rPr>
          <w:rFonts w:ascii="Jost" w:hAnsi="Jost"/>
        </w:rPr>
      </w:pPr>
    </w:p>
    <w:p w14:paraId="244EAF16" w14:textId="77777777" w:rsidR="007A37E2" w:rsidRDefault="007A37E2" w:rsidP="007A461C">
      <w:pPr>
        <w:rPr>
          <w:rFonts w:ascii="Jost" w:hAnsi="Jost"/>
        </w:rPr>
      </w:pPr>
    </w:p>
    <w:p w14:paraId="7C5AD963" w14:textId="77777777" w:rsidR="007A37E2" w:rsidRDefault="007A37E2" w:rsidP="007A461C">
      <w:pPr>
        <w:rPr>
          <w:rFonts w:ascii="Jost" w:hAnsi="Jost"/>
        </w:rPr>
      </w:pPr>
    </w:p>
    <w:p w14:paraId="338016BB" w14:textId="77777777" w:rsidR="007A37E2" w:rsidRDefault="007A37E2" w:rsidP="007A461C">
      <w:pPr>
        <w:rPr>
          <w:rFonts w:ascii="Jost" w:hAnsi="Jost"/>
        </w:rPr>
      </w:pPr>
    </w:p>
    <w:p w14:paraId="710FC794" w14:textId="77777777" w:rsidR="007A37E2" w:rsidRDefault="007A37E2" w:rsidP="007A461C">
      <w:pPr>
        <w:rPr>
          <w:rFonts w:ascii="Jost" w:hAnsi="Jost"/>
        </w:rPr>
      </w:pPr>
    </w:p>
    <w:p w14:paraId="10665CEA" w14:textId="77777777" w:rsidR="007A37E2" w:rsidRDefault="007A37E2" w:rsidP="007A461C">
      <w:pPr>
        <w:rPr>
          <w:rFonts w:ascii="Jost" w:hAnsi="Jost"/>
        </w:rPr>
      </w:pPr>
    </w:p>
    <w:p w14:paraId="2B2EDBF3" w14:textId="77777777" w:rsidR="007A37E2" w:rsidRDefault="007A37E2" w:rsidP="007A461C">
      <w:pPr>
        <w:rPr>
          <w:rFonts w:ascii="Jost" w:hAnsi="Jost"/>
        </w:rPr>
      </w:pPr>
    </w:p>
    <w:p w14:paraId="2F1AE7FF" w14:textId="77777777" w:rsidR="007A37E2" w:rsidRDefault="007A37E2" w:rsidP="007A461C">
      <w:pPr>
        <w:rPr>
          <w:rFonts w:ascii="Jost" w:hAnsi="Jost"/>
        </w:rPr>
      </w:pPr>
    </w:p>
    <w:p w14:paraId="4097016F" w14:textId="77777777" w:rsidR="007A37E2" w:rsidRDefault="007A37E2" w:rsidP="007A461C">
      <w:pPr>
        <w:rPr>
          <w:rFonts w:ascii="Jost" w:hAnsi="Jost"/>
        </w:rPr>
      </w:pPr>
    </w:p>
    <w:p w14:paraId="482A3EA9" w14:textId="77777777" w:rsidR="007A37E2" w:rsidRDefault="007A37E2" w:rsidP="007A461C">
      <w:pPr>
        <w:rPr>
          <w:rFonts w:ascii="Jost" w:hAnsi="Jost"/>
        </w:rPr>
      </w:pPr>
    </w:p>
    <w:p w14:paraId="3D7BD781" w14:textId="77777777" w:rsidR="007A37E2" w:rsidRDefault="007A37E2" w:rsidP="007A461C">
      <w:pPr>
        <w:rPr>
          <w:rFonts w:ascii="Jost" w:hAnsi="Jost"/>
        </w:rPr>
      </w:pPr>
    </w:p>
    <w:p w14:paraId="58C31A26" w14:textId="77777777" w:rsidR="007A37E2" w:rsidRDefault="007A37E2" w:rsidP="007A461C">
      <w:pPr>
        <w:rPr>
          <w:rFonts w:ascii="Jost" w:hAnsi="Jost"/>
        </w:rPr>
      </w:pPr>
    </w:p>
    <w:p w14:paraId="5501DC4D" w14:textId="77777777" w:rsidR="007A37E2" w:rsidRDefault="007A37E2" w:rsidP="007A461C">
      <w:pPr>
        <w:rPr>
          <w:rFonts w:ascii="Jost" w:hAnsi="Jost"/>
        </w:rPr>
      </w:pPr>
    </w:p>
    <w:p w14:paraId="526AFDF1" w14:textId="77777777" w:rsidR="007A37E2" w:rsidRDefault="007A37E2" w:rsidP="007A461C">
      <w:pPr>
        <w:rPr>
          <w:rFonts w:ascii="Jost" w:hAnsi="Jost"/>
        </w:rPr>
      </w:pPr>
    </w:p>
    <w:tbl>
      <w:tblPr>
        <w:tblW w:w="5497" w:type="pct"/>
        <w:tblInd w:w="-907" w:type="dxa"/>
        <w:tblLayout w:type="fixed"/>
        <w:tblLook w:val="04A0" w:firstRow="1" w:lastRow="0" w:firstColumn="1" w:lastColumn="0" w:noHBand="0" w:noVBand="1"/>
      </w:tblPr>
      <w:tblGrid>
        <w:gridCol w:w="876"/>
        <w:gridCol w:w="1114"/>
        <w:gridCol w:w="990"/>
        <w:gridCol w:w="1278"/>
        <w:gridCol w:w="1280"/>
        <w:gridCol w:w="1135"/>
        <w:gridCol w:w="1135"/>
        <w:gridCol w:w="1129"/>
        <w:gridCol w:w="986"/>
      </w:tblGrid>
      <w:tr w:rsidR="00DE4644" w:rsidRPr="0088663D" w14:paraId="1048D991" w14:textId="77777777" w:rsidTr="000F4307">
        <w:trPr>
          <w:trHeight w:val="500"/>
        </w:trPr>
        <w:tc>
          <w:tcPr>
            <w:tcW w:w="1002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5B224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Adjustment for Reconciling Items</w:t>
            </w:r>
          </w:p>
        </w:tc>
        <w:tc>
          <w:tcPr>
            <w:tcW w:w="49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3FFF9F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3E4A03" w14:textId="77777777" w:rsidR="0088663D" w:rsidRPr="0088663D" w:rsidRDefault="0088663D" w:rsidP="0088663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45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AA0100" w14:textId="77777777" w:rsidR="0088663D" w:rsidRPr="0088663D" w:rsidRDefault="0088663D" w:rsidP="0088663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F52168" w14:textId="77777777" w:rsidR="0088663D" w:rsidRPr="0088663D" w:rsidRDefault="0088663D" w:rsidP="0088663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0F8CC3" w14:textId="77777777" w:rsidR="0088663D" w:rsidRPr="0088663D" w:rsidRDefault="0088663D" w:rsidP="0088663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69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9809F4" w14:textId="77777777" w:rsidR="0088663D" w:rsidRPr="0088663D" w:rsidRDefault="0088663D" w:rsidP="0088663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498" w:type="pct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C2ABE2" w14:textId="77777777" w:rsidR="0088663D" w:rsidRPr="0088663D" w:rsidRDefault="0088663D" w:rsidP="0088663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DE4644" w:rsidRPr="0088663D" w14:paraId="654A5565" w14:textId="77777777" w:rsidTr="000F4307">
        <w:trPr>
          <w:trHeight w:val="590"/>
        </w:trPr>
        <w:tc>
          <w:tcPr>
            <w:tcW w:w="441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0D0D0"/>
            <w:noWrap/>
            <w:vAlign w:val="center"/>
            <w:hideMark/>
          </w:tcPr>
          <w:p w14:paraId="55CF48B2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#</w:t>
            </w:r>
          </w:p>
        </w:tc>
        <w:tc>
          <w:tcPr>
            <w:tcW w:w="560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0D0D0"/>
            <w:noWrap/>
            <w:vAlign w:val="center"/>
            <w:hideMark/>
          </w:tcPr>
          <w:p w14:paraId="0C24B746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Items</w:t>
            </w:r>
          </w:p>
        </w:tc>
        <w:tc>
          <w:tcPr>
            <w:tcW w:w="49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0D0D0"/>
            <w:noWrap/>
            <w:vAlign w:val="center"/>
            <w:hideMark/>
          </w:tcPr>
          <w:p w14:paraId="7797AD67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Units</w:t>
            </w:r>
          </w:p>
        </w:tc>
        <w:tc>
          <w:tcPr>
            <w:tcW w:w="128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0D0D0"/>
            <w:noWrap/>
            <w:vAlign w:val="center"/>
            <w:hideMark/>
          </w:tcPr>
          <w:p w14:paraId="10E4325F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Electricity</w:t>
            </w:r>
          </w:p>
        </w:tc>
        <w:tc>
          <w:tcPr>
            <w:tcW w:w="1144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D0D0D0"/>
            <w:noWrap/>
            <w:vAlign w:val="center"/>
            <w:hideMark/>
          </w:tcPr>
          <w:p w14:paraId="1D6D13FF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Gas</w:t>
            </w:r>
          </w:p>
        </w:tc>
        <w:tc>
          <w:tcPr>
            <w:tcW w:w="569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0D0D0"/>
            <w:vAlign w:val="center"/>
            <w:hideMark/>
          </w:tcPr>
          <w:p w14:paraId="7CA4DAED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Aggregate supply business</w:t>
            </w:r>
          </w:p>
        </w:tc>
        <w:tc>
          <w:tcPr>
            <w:tcW w:w="498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0D0D0"/>
            <w:vAlign w:val="center"/>
            <w:hideMark/>
          </w:tcPr>
          <w:p w14:paraId="5B6FA644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Adjust in CSS</w:t>
            </w:r>
          </w:p>
        </w:tc>
      </w:tr>
      <w:tr w:rsidR="00DE4644" w:rsidRPr="0088663D" w14:paraId="416D5FAB" w14:textId="77777777" w:rsidTr="000F4307">
        <w:trPr>
          <w:trHeight w:val="300"/>
        </w:trPr>
        <w:tc>
          <w:tcPr>
            <w:tcW w:w="441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BAE399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560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BA519A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49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9D965DF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644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0D0D0"/>
            <w:noWrap/>
            <w:vAlign w:val="bottom"/>
            <w:hideMark/>
          </w:tcPr>
          <w:p w14:paraId="04260FA1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Domestic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0D0D0"/>
            <w:noWrap/>
            <w:vAlign w:val="bottom"/>
            <w:hideMark/>
          </w:tcPr>
          <w:p w14:paraId="43325161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Non-Domestic</w:t>
            </w:r>
          </w:p>
        </w:tc>
        <w:tc>
          <w:tcPr>
            <w:tcW w:w="572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D0D0D0"/>
            <w:noWrap/>
            <w:vAlign w:val="bottom"/>
            <w:hideMark/>
          </w:tcPr>
          <w:p w14:paraId="7C68D16C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Domestic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0D0D0"/>
            <w:noWrap/>
            <w:vAlign w:val="bottom"/>
            <w:hideMark/>
          </w:tcPr>
          <w:p w14:paraId="5C371E9C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Non-Domestic</w:t>
            </w:r>
          </w:p>
        </w:tc>
        <w:tc>
          <w:tcPr>
            <w:tcW w:w="569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9E229C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  <w:tc>
          <w:tcPr>
            <w:tcW w:w="498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2A28FA4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</w:p>
        </w:tc>
      </w:tr>
      <w:tr w:rsidR="00DE4644" w:rsidRPr="0088663D" w14:paraId="70389A75" w14:textId="77777777" w:rsidTr="000F4307">
        <w:trPr>
          <w:trHeight w:val="290"/>
        </w:trPr>
        <w:tc>
          <w:tcPr>
            <w:tcW w:w="44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FBFBD7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1</w:t>
            </w:r>
          </w:p>
        </w:tc>
        <w:tc>
          <w:tcPr>
            <w:tcW w:w="56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CF91CFB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BD993A9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£'M</w:t>
            </w:r>
          </w:p>
        </w:tc>
        <w:tc>
          <w:tcPr>
            <w:tcW w:w="6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1502A95E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6CD82"/>
            <w:noWrap/>
            <w:vAlign w:val="bottom"/>
            <w:hideMark/>
          </w:tcPr>
          <w:p w14:paraId="22282F13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7AA2C105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0D3C3D8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670D0604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79ACAB67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DE4644" w:rsidRPr="0088663D" w14:paraId="5888584B" w14:textId="77777777" w:rsidTr="000F4307">
        <w:trPr>
          <w:trHeight w:val="290"/>
        </w:trPr>
        <w:tc>
          <w:tcPr>
            <w:tcW w:w="44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8A6713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2</w:t>
            </w:r>
          </w:p>
        </w:tc>
        <w:tc>
          <w:tcPr>
            <w:tcW w:w="56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6A12562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F240681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£'M</w:t>
            </w:r>
          </w:p>
        </w:tc>
        <w:tc>
          <w:tcPr>
            <w:tcW w:w="6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141A5DE7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6CD82"/>
            <w:noWrap/>
            <w:vAlign w:val="bottom"/>
            <w:hideMark/>
          </w:tcPr>
          <w:p w14:paraId="529134FE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27AAD874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603EAE5C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FB3DF8E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12942627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DE4644" w:rsidRPr="0088663D" w14:paraId="1EE5DBD3" w14:textId="77777777" w:rsidTr="000F4307">
        <w:trPr>
          <w:trHeight w:val="290"/>
        </w:trPr>
        <w:tc>
          <w:tcPr>
            <w:tcW w:w="44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B022F2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3</w:t>
            </w:r>
          </w:p>
        </w:tc>
        <w:tc>
          <w:tcPr>
            <w:tcW w:w="56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394E64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A81402C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£'M</w:t>
            </w:r>
          </w:p>
        </w:tc>
        <w:tc>
          <w:tcPr>
            <w:tcW w:w="6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4B87D3C4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6CD82"/>
            <w:noWrap/>
            <w:vAlign w:val="bottom"/>
            <w:hideMark/>
          </w:tcPr>
          <w:p w14:paraId="34D3E2BE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3FAE5303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1DB37894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09257B1E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7DF0EDF5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DE4644" w:rsidRPr="0088663D" w14:paraId="52EDEDC0" w14:textId="77777777" w:rsidTr="000F4307">
        <w:trPr>
          <w:trHeight w:val="290"/>
        </w:trPr>
        <w:tc>
          <w:tcPr>
            <w:tcW w:w="44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32EDF07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4</w:t>
            </w:r>
          </w:p>
        </w:tc>
        <w:tc>
          <w:tcPr>
            <w:tcW w:w="56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2F0447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EC417FE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£'M</w:t>
            </w:r>
          </w:p>
        </w:tc>
        <w:tc>
          <w:tcPr>
            <w:tcW w:w="6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73D9634E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6CD82"/>
            <w:noWrap/>
            <w:vAlign w:val="bottom"/>
            <w:hideMark/>
          </w:tcPr>
          <w:p w14:paraId="75C3A73C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6DF3AB65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803329C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6DB95A51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7ACAD8D9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DE4644" w:rsidRPr="0088663D" w14:paraId="48FEE7A4" w14:textId="77777777" w:rsidTr="000F4307">
        <w:trPr>
          <w:trHeight w:val="290"/>
        </w:trPr>
        <w:tc>
          <w:tcPr>
            <w:tcW w:w="44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CC6AE67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5</w:t>
            </w:r>
          </w:p>
        </w:tc>
        <w:tc>
          <w:tcPr>
            <w:tcW w:w="56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1D5C1E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A63B54E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£'M</w:t>
            </w:r>
          </w:p>
        </w:tc>
        <w:tc>
          <w:tcPr>
            <w:tcW w:w="6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4E2F32F9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6CD82"/>
            <w:noWrap/>
            <w:vAlign w:val="bottom"/>
            <w:hideMark/>
          </w:tcPr>
          <w:p w14:paraId="03C358CC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78323185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8A2A9FC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3600D53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26EC0EC2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DE4644" w:rsidRPr="0088663D" w14:paraId="6B2E07CB" w14:textId="77777777" w:rsidTr="000F4307">
        <w:trPr>
          <w:trHeight w:val="290"/>
        </w:trPr>
        <w:tc>
          <w:tcPr>
            <w:tcW w:w="44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095D22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6</w:t>
            </w:r>
          </w:p>
        </w:tc>
        <w:tc>
          <w:tcPr>
            <w:tcW w:w="56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046EA65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9B0713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£'M</w:t>
            </w:r>
          </w:p>
        </w:tc>
        <w:tc>
          <w:tcPr>
            <w:tcW w:w="6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256B2A56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6CD82"/>
            <w:noWrap/>
            <w:vAlign w:val="bottom"/>
            <w:hideMark/>
          </w:tcPr>
          <w:p w14:paraId="1B43F531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19222B60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EE6BBCB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04BF4440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8A9F523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DE4644" w:rsidRPr="0088663D" w14:paraId="10F10F6D" w14:textId="77777777" w:rsidTr="000F4307">
        <w:trPr>
          <w:trHeight w:val="290"/>
        </w:trPr>
        <w:tc>
          <w:tcPr>
            <w:tcW w:w="44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FEDECE8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7</w:t>
            </w:r>
          </w:p>
        </w:tc>
        <w:tc>
          <w:tcPr>
            <w:tcW w:w="56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5A66B5B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C714B31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£'M</w:t>
            </w:r>
          </w:p>
        </w:tc>
        <w:tc>
          <w:tcPr>
            <w:tcW w:w="6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415E5511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6CD82"/>
            <w:noWrap/>
            <w:vAlign w:val="bottom"/>
            <w:hideMark/>
          </w:tcPr>
          <w:p w14:paraId="5AF244D7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1B47D9E1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2E7E4430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D0AA8CC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CFA7F43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DE4644" w:rsidRPr="0088663D" w14:paraId="4D5CD253" w14:textId="77777777" w:rsidTr="000F4307">
        <w:trPr>
          <w:trHeight w:val="290"/>
        </w:trPr>
        <w:tc>
          <w:tcPr>
            <w:tcW w:w="44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AE97329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8</w:t>
            </w:r>
          </w:p>
        </w:tc>
        <w:tc>
          <w:tcPr>
            <w:tcW w:w="56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8F3A5F7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632C5CD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£'M</w:t>
            </w:r>
          </w:p>
        </w:tc>
        <w:tc>
          <w:tcPr>
            <w:tcW w:w="6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14DB37D8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6CD82"/>
            <w:noWrap/>
            <w:vAlign w:val="bottom"/>
            <w:hideMark/>
          </w:tcPr>
          <w:p w14:paraId="38FA2260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6F058C99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42EFAD9D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7FE42664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6EA1B9AB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DE4644" w:rsidRPr="0088663D" w14:paraId="44928869" w14:textId="77777777" w:rsidTr="000F4307">
        <w:trPr>
          <w:trHeight w:val="290"/>
        </w:trPr>
        <w:tc>
          <w:tcPr>
            <w:tcW w:w="441" w:type="pct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CFDA812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9</w:t>
            </w:r>
          </w:p>
        </w:tc>
        <w:tc>
          <w:tcPr>
            <w:tcW w:w="560" w:type="pc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A25A64A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9" w:type="pct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1692028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£'M</w:t>
            </w:r>
          </w:p>
        </w:tc>
        <w:tc>
          <w:tcPr>
            <w:tcW w:w="64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390345A5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6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6CD82"/>
            <w:noWrap/>
            <w:vAlign w:val="bottom"/>
            <w:hideMark/>
          </w:tcPr>
          <w:p w14:paraId="4D939DBD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331735F3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1C7D8066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69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15B389B9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23B72852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  <w:tr w:rsidR="00DE4644" w:rsidRPr="0088663D" w14:paraId="3C0819FC" w14:textId="77777777" w:rsidTr="000F4307">
        <w:trPr>
          <w:trHeight w:val="300"/>
        </w:trPr>
        <w:tc>
          <w:tcPr>
            <w:tcW w:w="441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4880DF1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10</w:t>
            </w:r>
          </w:p>
        </w:tc>
        <w:tc>
          <w:tcPr>
            <w:tcW w:w="56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28BC2AC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9" w:type="pct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6B81E72" w14:textId="77777777" w:rsidR="0088663D" w:rsidRPr="0088663D" w:rsidRDefault="0088663D" w:rsidP="0088663D">
            <w:pPr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b/>
                <w:bCs/>
                <w:color w:val="000000"/>
                <w:sz w:val="22"/>
                <w:szCs w:val="22"/>
                <w:lang w:eastAsia="en-GB"/>
              </w:rPr>
              <w:t>£'M</w:t>
            </w:r>
          </w:p>
        </w:tc>
        <w:tc>
          <w:tcPr>
            <w:tcW w:w="644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5074CCB6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6CD82"/>
            <w:noWrap/>
            <w:vAlign w:val="bottom"/>
            <w:hideMark/>
          </w:tcPr>
          <w:p w14:paraId="2BDE3F08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6CD82"/>
            <w:noWrap/>
            <w:vAlign w:val="bottom"/>
            <w:hideMark/>
          </w:tcPr>
          <w:p w14:paraId="0824D261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07A776C2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56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3E83A7B3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  <w:tc>
          <w:tcPr>
            <w:tcW w:w="49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6CD82"/>
            <w:noWrap/>
            <w:vAlign w:val="bottom"/>
            <w:hideMark/>
          </w:tcPr>
          <w:p w14:paraId="5BC552D8" w14:textId="77777777" w:rsidR="0088663D" w:rsidRPr="0088663D" w:rsidRDefault="0088663D" w:rsidP="0088663D">
            <w:pPr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</w:pPr>
            <w:r w:rsidRPr="0088663D">
              <w:rPr>
                <w:rFonts w:ascii="Aptos Narrow" w:eastAsia="Times New Roman" w:hAnsi="Aptos Narrow" w:cs="Times New Roman"/>
                <w:color w:val="000000"/>
                <w:sz w:val="22"/>
                <w:szCs w:val="22"/>
                <w:lang w:eastAsia="en-GB"/>
              </w:rPr>
              <w:t> </w:t>
            </w:r>
          </w:p>
        </w:tc>
      </w:tr>
    </w:tbl>
    <w:p w14:paraId="3FCA427E" w14:textId="77777777" w:rsidR="009E1500" w:rsidRPr="007A461C" w:rsidRDefault="009E1500" w:rsidP="007A37E2">
      <w:pPr>
        <w:rPr>
          <w:rFonts w:ascii="Jost" w:hAnsi="Jost"/>
        </w:rPr>
      </w:pPr>
    </w:p>
    <w:sectPr w:rsidR="009E1500" w:rsidRPr="007A461C" w:rsidSect="008A2778">
      <w:headerReference w:type="default" r:id="rId11"/>
      <w:footerReference w:type="default" r:id="rId12"/>
      <w:pgSz w:w="11906" w:h="16838"/>
      <w:pgMar w:top="2268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C245EE" w14:textId="77777777" w:rsidR="004C7143" w:rsidRDefault="004C7143" w:rsidP="009819EE">
      <w:r>
        <w:separator/>
      </w:r>
    </w:p>
  </w:endnote>
  <w:endnote w:type="continuationSeparator" w:id="0">
    <w:p w14:paraId="27076186" w14:textId="77777777" w:rsidR="004C7143" w:rsidRDefault="004C7143" w:rsidP="009819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Jost">
    <w:altName w:val="Calibri"/>
    <w:charset w:val="00"/>
    <w:family w:val="auto"/>
    <w:pitch w:val="variable"/>
    <w:sig w:usb0="A00002EF" w:usb1="0000205B" w:usb2="00000010" w:usb3="00000000" w:csb0="00000097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CF2C63" w14:textId="77777777" w:rsidR="009819EE" w:rsidRDefault="009819EE">
    <w:pPr>
      <w:pStyle w:val="Footer"/>
    </w:pPr>
    <w:r>
      <w:rPr>
        <w:noProof/>
        <w:lang w:eastAsia="en-GB"/>
      </w:rPr>
      <w:drawing>
        <wp:anchor distT="0" distB="0" distL="114300" distR="114300" simplePos="0" relativeHeight="251661312" behindDoc="1" locked="0" layoutInCell="1" allowOverlap="1" wp14:anchorId="1F1B131C" wp14:editId="6CB8D7A9">
          <wp:simplePos x="0" y="0"/>
          <wp:positionH relativeFrom="page">
            <wp:align>left</wp:align>
          </wp:positionH>
          <wp:positionV relativeFrom="paragraph">
            <wp:posOffset>-206338</wp:posOffset>
          </wp:positionV>
          <wp:extent cx="7558544" cy="813435"/>
          <wp:effectExtent l="0" t="0" r="4445" b="5715"/>
          <wp:wrapNone/>
          <wp:docPr id="885340964" name="Picture 88534096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544" cy="8134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489F1F" w14:textId="77777777" w:rsidR="004C7143" w:rsidRDefault="004C7143" w:rsidP="009819EE">
      <w:r>
        <w:separator/>
      </w:r>
    </w:p>
  </w:footnote>
  <w:footnote w:type="continuationSeparator" w:id="0">
    <w:p w14:paraId="628DE707" w14:textId="77777777" w:rsidR="004C7143" w:rsidRDefault="004C7143" w:rsidP="009819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83302" w14:textId="77777777" w:rsidR="009819EE" w:rsidRDefault="009819EE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0288" behindDoc="1" locked="0" layoutInCell="1" allowOverlap="1" wp14:anchorId="6A82B75E" wp14:editId="0771B64A">
          <wp:simplePos x="0" y="0"/>
          <wp:positionH relativeFrom="page">
            <wp:align>left</wp:align>
          </wp:positionH>
          <wp:positionV relativeFrom="paragraph">
            <wp:posOffset>-451522</wp:posOffset>
          </wp:positionV>
          <wp:extent cx="7524750" cy="1224280"/>
          <wp:effectExtent l="0" t="0" r="0" b="0"/>
          <wp:wrapNone/>
          <wp:docPr id="1552472519" name="Picture 15524725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28076" cy="12248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FBCFA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FFEB14F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3E0671E"/>
    <w:multiLevelType w:val="multilevel"/>
    <w:tmpl w:val="84FC3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7027CBC"/>
    <w:multiLevelType w:val="hybridMultilevel"/>
    <w:tmpl w:val="6352A8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7F1F5B"/>
    <w:multiLevelType w:val="hybridMultilevel"/>
    <w:tmpl w:val="344212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C07BA0"/>
    <w:multiLevelType w:val="multilevel"/>
    <w:tmpl w:val="EA242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1970280"/>
    <w:multiLevelType w:val="hybridMultilevel"/>
    <w:tmpl w:val="498254D6"/>
    <w:lvl w:ilvl="0" w:tplc="F934E2F8">
      <w:start w:val="1"/>
      <w:numFmt w:val="bullet"/>
      <w:lvlText w:val="•"/>
      <w:lvlJc w:val="left"/>
      <w:pPr>
        <w:ind w:left="713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966FAE8">
      <w:start w:val="1"/>
      <w:numFmt w:val="bullet"/>
      <w:lvlText w:val="o"/>
      <w:lvlJc w:val="left"/>
      <w:pPr>
        <w:ind w:left="14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036D000">
      <w:start w:val="1"/>
      <w:numFmt w:val="bullet"/>
      <w:lvlText w:val="▪"/>
      <w:lvlJc w:val="left"/>
      <w:pPr>
        <w:ind w:left="21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758E410">
      <w:start w:val="1"/>
      <w:numFmt w:val="bullet"/>
      <w:lvlText w:val="•"/>
      <w:lvlJc w:val="left"/>
      <w:pPr>
        <w:ind w:left="28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596523C">
      <w:start w:val="1"/>
      <w:numFmt w:val="bullet"/>
      <w:lvlText w:val="o"/>
      <w:lvlJc w:val="left"/>
      <w:pPr>
        <w:ind w:left="359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4AB40C">
      <w:start w:val="1"/>
      <w:numFmt w:val="bullet"/>
      <w:lvlText w:val="▪"/>
      <w:lvlJc w:val="left"/>
      <w:pPr>
        <w:ind w:left="431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982934">
      <w:start w:val="1"/>
      <w:numFmt w:val="bullet"/>
      <w:lvlText w:val="•"/>
      <w:lvlJc w:val="left"/>
      <w:pPr>
        <w:ind w:left="50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758C4E8">
      <w:start w:val="1"/>
      <w:numFmt w:val="bullet"/>
      <w:lvlText w:val="o"/>
      <w:lvlJc w:val="left"/>
      <w:pPr>
        <w:ind w:left="57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1244C24">
      <w:start w:val="1"/>
      <w:numFmt w:val="bullet"/>
      <w:lvlText w:val="▪"/>
      <w:lvlJc w:val="left"/>
      <w:pPr>
        <w:ind w:left="64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3224631"/>
    <w:multiLevelType w:val="hybridMultilevel"/>
    <w:tmpl w:val="F27C30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E74325"/>
    <w:multiLevelType w:val="multilevel"/>
    <w:tmpl w:val="2E0A7F06"/>
    <w:lvl w:ilvl="0">
      <w:start w:val="1"/>
      <w:numFmt w:val="bullet"/>
      <w:lvlText w:val=""/>
      <w:lvlJc w:val="left"/>
      <w:pPr>
        <w:tabs>
          <w:tab w:val="num" w:pos="-720"/>
        </w:tabs>
        <w:ind w:left="-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4844543"/>
    <w:multiLevelType w:val="hybridMultilevel"/>
    <w:tmpl w:val="CE10DA9A"/>
    <w:lvl w:ilvl="0" w:tplc="DEF03718">
      <w:start w:val="1"/>
      <w:numFmt w:val="bullet"/>
      <w:lvlText w:val="•"/>
      <w:lvlJc w:val="left"/>
      <w:pPr>
        <w:ind w:left="713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762ED42">
      <w:start w:val="1"/>
      <w:numFmt w:val="bullet"/>
      <w:lvlText w:val="o"/>
      <w:lvlJc w:val="left"/>
      <w:pPr>
        <w:ind w:left="14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66ED4E">
      <w:start w:val="1"/>
      <w:numFmt w:val="bullet"/>
      <w:lvlText w:val="▪"/>
      <w:lvlJc w:val="left"/>
      <w:pPr>
        <w:ind w:left="21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AC0032">
      <w:start w:val="1"/>
      <w:numFmt w:val="bullet"/>
      <w:lvlText w:val="•"/>
      <w:lvlJc w:val="left"/>
      <w:pPr>
        <w:ind w:left="28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3949584">
      <w:start w:val="1"/>
      <w:numFmt w:val="bullet"/>
      <w:lvlText w:val="o"/>
      <w:lvlJc w:val="left"/>
      <w:pPr>
        <w:ind w:left="359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EC81E1C">
      <w:start w:val="1"/>
      <w:numFmt w:val="bullet"/>
      <w:lvlText w:val="▪"/>
      <w:lvlJc w:val="left"/>
      <w:pPr>
        <w:ind w:left="431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2F80C0E">
      <w:start w:val="1"/>
      <w:numFmt w:val="bullet"/>
      <w:lvlText w:val="•"/>
      <w:lvlJc w:val="left"/>
      <w:pPr>
        <w:ind w:left="50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84C805A">
      <w:start w:val="1"/>
      <w:numFmt w:val="bullet"/>
      <w:lvlText w:val="o"/>
      <w:lvlJc w:val="left"/>
      <w:pPr>
        <w:ind w:left="57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A82EED8">
      <w:start w:val="1"/>
      <w:numFmt w:val="bullet"/>
      <w:lvlText w:val="▪"/>
      <w:lvlJc w:val="left"/>
      <w:pPr>
        <w:ind w:left="64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A8F0DC8"/>
    <w:multiLevelType w:val="multilevel"/>
    <w:tmpl w:val="DB5268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BE71868"/>
    <w:multiLevelType w:val="multilevel"/>
    <w:tmpl w:val="04DE3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BF77926"/>
    <w:multiLevelType w:val="hybridMultilevel"/>
    <w:tmpl w:val="D1B0D672"/>
    <w:lvl w:ilvl="0" w:tplc="828A5132">
      <w:start w:val="1"/>
      <w:numFmt w:val="bullet"/>
      <w:lvlText w:val="•"/>
      <w:lvlJc w:val="left"/>
      <w:pPr>
        <w:ind w:left="713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36F9FE">
      <w:start w:val="1"/>
      <w:numFmt w:val="bullet"/>
      <w:lvlText w:val="o"/>
      <w:lvlJc w:val="left"/>
      <w:pPr>
        <w:ind w:left="14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58D280">
      <w:start w:val="1"/>
      <w:numFmt w:val="bullet"/>
      <w:lvlText w:val="▪"/>
      <w:lvlJc w:val="left"/>
      <w:pPr>
        <w:ind w:left="21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3663248">
      <w:start w:val="1"/>
      <w:numFmt w:val="bullet"/>
      <w:lvlText w:val="•"/>
      <w:lvlJc w:val="left"/>
      <w:pPr>
        <w:ind w:left="28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7E44CC">
      <w:start w:val="1"/>
      <w:numFmt w:val="bullet"/>
      <w:lvlText w:val="o"/>
      <w:lvlJc w:val="left"/>
      <w:pPr>
        <w:ind w:left="359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7E80636">
      <w:start w:val="1"/>
      <w:numFmt w:val="bullet"/>
      <w:lvlText w:val="▪"/>
      <w:lvlJc w:val="left"/>
      <w:pPr>
        <w:ind w:left="431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746C9B4">
      <w:start w:val="1"/>
      <w:numFmt w:val="bullet"/>
      <w:lvlText w:val="•"/>
      <w:lvlJc w:val="left"/>
      <w:pPr>
        <w:ind w:left="50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CF2A36E">
      <w:start w:val="1"/>
      <w:numFmt w:val="bullet"/>
      <w:lvlText w:val="o"/>
      <w:lvlJc w:val="left"/>
      <w:pPr>
        <w:ind w:left="57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E4A2CA2">
      <w:start w:val="1"/>
      <w:numFmt w:val="bullet"/>
      <w:lvlText w:val="▪"/>
      <w:lvlJc w:val="left"/>
      <w:pPr>
        <w:ind w:left="64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20BF6A14"/>
    <w:multiLevelType w:val="hybridMultilevel"/>
    <w:tmpl w:val="9CC23F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20252D0"/>
    <w:multiLevelType w:val="multilevel"/>
    <w:tmpl w:val="70365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29486248"/>
    <w:multiLevelType w:val="hybridMultilevel"/>
    <w:tmpl w:val="6A0A6844"/>
    <w:lvl w:ilvl="0" w:tplc="4F8E8D3E">
      <w:numFmt w:val="bullet"/>
      <w:lvlText w:val="•"/>
      <w:lvlJc w:val="left"/>
      <w:pPr>
        <w:ind w:left="1080" w:hanging="720"/>
      </w:pPr>
      <w:rPr>
        <w:rFonts w:ascii="Palatino Linotype" w:eastAsia="Times New Roman" w:hAnsi="Palatino Linotype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03102F"/>
    <w:multiLevelType w:val="hybridMultilevel"/>
    <w:tmpl w:val="40460E68"/>
    <w:lvl w:ilvl="0" w:tplc="0C5A5A40">
      <w:start w:val="1"/>
      <w:numFmt w:val="bullet"/>
      <w:lvlText w:val="•"/>
      <w:lvlJc w:val="left"/>
      <w:pPr>
        <w:ind w:left="713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B2E5E84">
      <w:start w:val="1"/>
      <w:numFmt w:val="bullet"/>
      <w:lvlText w:val="o"/>
      <w:lvlJc w:val="left"/>
      <w:pPr>
        <w:ind w:left="14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D10346C">
      <w:start w:val="1"/>
      <w:numFmt w:val="bullet"/>
      <w:lvlText w:val="▪"/>
      <w:lvlJc w:val="left"/>
      <w:pPr>
        <w:ind w:left="21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1E66B54">
      <w:start w:val="1"/>
      <w:numFmt w:val="bullet"/>
      <w:lvlText w:val="•"/>
      <w:lvlJc w:val="left"/>
      <w:pPr>
        <w:ind w:left="28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0AA2E22">
      <w:start w:val="1"/>
      <w:numFmt w:val="bullet"/>
      <w:lvlText w:val="o"/>
      <w:lvlJc w:val="left"/>
      <w:pPr>
        <w:ind w:left="359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7FE5254">
      <w:start w:val="1"/>
      <w:numFmt w:val="bullet"/>
      <w:lvlText w:val="▪"/>
      <w:lvlJc w:val="left"/>
      <w:pPr>
        <w:ind w:left="431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D5A7FDC">
      <w:start w:val="1"/>
      <w:numFmt w:val="bullet"/>
      <w:lvlText w:val="•"/>
      <w:lvlJc w:val="left"/>
      <w:pPr>
        <w:ind w:left="50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F68DCAC">
      <w:start w:val="1"/>
      <w:numFmt w:val="bullet"/>
      <w:lvlText w:val="o"/>
      <w:lvlJc w:val="left"/>
      <w:pPr>
        <w:ind w:left="57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E3EE71A">
      <w:start w:val="1"/>
      <w:numFmt w:val="bullet"/>
      <w:lvlText w:val="▪"/>
      <w:lvlJc w:val="left"/>
      <w:pPr>
        <w:ind w:left="64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326A3AFB"/>
    <w:multiLevelType w:val="hybridMultilevel"/>
    <w:tmpl w:val="58AC37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BF31BA"/>
    <w:multiLevelType w:val="hybridMultilevel"/>
    <w:tmpl w:val="D952A6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694B31"/>
    <w:multiLevelType w:val="hybridMultilevel"/>
    <w:tmpl w:val="39D86C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3F61AE"/>
    <w:multiLevelType w:val="hybridMultilevel"/>
    <w:tmpl w:val="323A6658"/>
    <w:lvl w:ilvl="0" w:tplc="4F8E8D3E">
      <w:numFmt w:val="bullet"/>
      <w:lvlText w:val="•"/>
      <w:lvlJc w:val="left"/>
      <w:pPr>
        <w:ind w:left="1080" w:hanging="720"/>
      </w:pPr>
      <w:rPr>
        <w:rFonts w:ascii="Palatino Linotype" w:eastAsia="Times New Roman" w:hAnsi="Palatino Linotype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2D6D8C"/>
    <w:multiLevelType w:val="hybridMultilevel"/>
    <w:tmpl w:val="A7864B4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5870466"/>
    <w:multiLevelType w:val="hybridMultilevel"/>
    <w:tmpl w:val="B61245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3B26A3"/>
    <w:multiLevelType w:val="hybridMultilevel"/>
    <w:tmpl w:val="AE3A5B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C056F7"/>
    <w:multiLevelType w:val="hybridMultilevel"/>
    <w:tmpl w:val="9C329A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B33BD8"/>
    <w:multiLevelType w:val="hybridMultilevel"/>
    <w:tmpl w:val="16C4BB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1B6068"/>
    <w:multiLevelType w:val="hybridMultilevel"/>
    <w:tmpl w:val="940ABB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9A6B9A"/>
    <w:multiLevelType w:val="hybridMultilevel"/>
    <w:tmpl w:val="75E6920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2D732C"/>
    <w:multiLevelType w:val="multilevel"/>
    <w:tmpl w:val="50A43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524D1A40"/>
    <w:multiLevelType w:val="hybridMultilevel"/>
    <w:tmpl w:val="98765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35C2873"/>
    <w:multiLevelType w:val="hybridMultilevel"/>
    <w:tmpl w:val="150A7A50"/>
    <w:lvl w:ilvl="0" w:tplc="F2DA1526">
      <w:start w:val="1"/>
      <w:numFmt w:val="bullet"/>
      <w:lvlText w:val="•"/>
      <w:lvlJc w:val="left"/>
      <w:pPr>
        <w:ind w:left="713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71A08DE">
      <w:start w:val="1"/>
      <w:numFmt w:val="bullet"/>
      <w:lvlText w:val="o"/>
      <w:lvlJc w:val="left"/>
      <w:pPr>
        <w:ind w:left="14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7A2E19A">
      <w:start w:val="1"/>
      <w:numFmt w:val="bullet"/>
      <w:lvlText w:val="▪"/>
      <w:lvlJc w:val="left"/>
      <w:pPr>
        <w:ind w:left="21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0FAAD08">
      <w:start w:val="1"/>
      <w:numFmt w:val="bullet"/>
      <w:lvlText w:val="•"/>
      <w:lvlJc w:val="left"/>
      <w:pPr>
        <w:ind w:left="28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606E46">
      <w:start w:val="1"/>
      <w:numFmt w:val="bullet"/>
      <w:lvlText w:val="o"/>
      <w:lvlJc w:val="left"/>
      <w:pPr>
        <w:ind w:left="359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F24FEFC">
      <w:start w:val="1"/>
      <w:numFmt w:val="bullet"/>
      <w:lvlText w:val="▪"/>
      <w:lvlJc w:val="left"/>
      <w:pPr>
        <w:ind w:left="431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24D80E">
      <w:start w:val="1"/>
      <w:numFmt w:val="bullet"/>
      <w:lvlText w:val="•"/>
      <w:lvlJc w:val="left"/>
      <w:pPr>
        <w:ind w:left="50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93616C8">
      <w:start w:val="1"/>
      <w:numFmt w:val="bullet"/>
      <w:lvlText w:val="o"/>
      <w:lvlJc w:val="left"/>
      <w:pPr>
        <w:ind w:left="57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D76E0B0">
      <w:start w:val="1"/>
      <w:numFmt w:val="bullet"/>
      <w:lvlText w:val="▪"/>
      <w:lvlJc w:val="left"/>
      <w:pPr>
        <w:ind w:left="64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53CC7046"/>
    <w:multiLevelType w:val="hybridMultilevel"/>
    <w:tmpl w:val="FF6A2F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712948"/>
    <w:multiLevelType w:val="hybridMultilevel"/>
    <w:tmpl w:val="F6C0DA5E"/>
    <w:lvl w:ilvl="0" w:tplc="CA7A689E">
      <w:start w:val="1"/>
      <w:numFmt w:val="bullet"/>
      <w:lvlText w:val="-"/>
      <w:lvlJc w:val="left"/>
      <w:pPr>
        <w:ind w:left="7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9361636">
      <w:start w:val="1"/>
      <w:numFmt w:val="bullet"/>
      <w:lvlText w:val="o"/>
      <w:lvlJc w:val="left"/>
      <w:pPr>
        <w:ind w:left="14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932FEB4">
      <w:start w:val="1"/>
      <w:numFmt w:val="bullet"/>
      <w:lvlText w:val="▪"/>
      <w:lvlJc w:val="left"/>
      <w:pPr>
        <w:ind w:left="21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C4E5544">
      <w:start w:val="1"/>
      <w:numFmt w:val="bullet"/>
      <w:lvlText w:val="•"/>
      <w:lvlJc w:val="left"/>
      <w:pPr>
        <w:ind w:left="28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A042128">
      <w:start w:val="1"/>
      <w:numFmt w:val="bullet"/>
      <w:lvlText w:val="o"/>
      <w:lvlJc w:val="left"/>
      <w:pPr>
        <w:ind w:left="36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9AE29C6">
      <w:start w:val="1"/>
      <w:numFmt w:val="bullet"/>
      <w:lvlText w:val="▪"/>
      <w:lvlJc w:val="left"/>
      <w:pPr>
        <w:ind w:left="43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5BE5772">
      <w:start w:val="1"/>
      <w:numFmt w:val="bullet"/>
      <w:lvlText w:val="•"/>
      <w:lvlJc w:val="left"/>
      <w:pPr>
        <w:ind w:left="50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01AD618">
      <w:start w:val="1"/>
      <w:numFmt w:val="bullet"/>
      <w:lvlText w:val="o"/>
      <w:lvlJc w:val="left"/>
      <w:pPr>
        <w:ind w:left="57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F7856E2">
      <w:start w:val="1"/>
      <w:numFmt w:val="bullet"/>
      <w:lvlText w:val="▪"/>
      <w:lvlJc w:val="left"/>
      <w:pPr>
        <w:ind w:left="64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81C7F02"/>
    <w:multiLevelType w:val="hybridMultilevel"/>
    <w:tmpl w:val="79F89E7A"/>
    <w:lvl w:ilvl="0" w:tplc="4F8E8D3E">
      <w:numFmt w:val="bullet"/>
      <w:lvlText w:val="•"/>
      <w:lvlJc w:val="left"/>
      <w:pPr>
        <w:ind w:left="1080" w:hanging="720"/>
      </w:pPr>
      <w:rPr>
        <w:rFonts w:ascii="Palatino Linotype" w:eastAsia="Times New Roman" w:hAnsi="Palatino Linotype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1C6B2E"/>
    <w:multiLevelType w:val="hybridMultilevel"/>
    <w:tmpl w:val="091AAFD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DC63F4C"/>
    <w:multiLevelType w:val="hybridMultilevel"/>
    <w:tmpl w:val="DD36F8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40329E"/>
    <w:multiLevelType w:val="hybridMultilevel"/>
    <w:tmpl w:val="3AF2DA1A"/>
    <w:lvl w:ilvl="0" w:tplc="4F8E8D3E">
      <w:numFmt w:val="bullet"/>
      <w:lvlText w:val="•"/>
      <w:lvlJc w:val="left"/>
      <w:pPr>
        <w:ind w:left="1080" w:hanging="720"/>
      </w:pPr>
      <w:rPr>
        <w:rFonts w:ascii="Palatino Linotype" w:eastAsia="Times New Roman" w:hAnsi="Palatino Linotype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4E5F19"/>
    <w:multiLevelType w:val="hybridMultilevel"/>
    <w:tmpl w:val="184689FE"/>
    <w:lvl w:ilvl="0" w:tplc="46E667D6">
      <w:start w:val="1"/>
      <w:numFmt w:val="bullet"/>
      <w:lvlText w:val="•"/>
      <w:lvlJc w:val="left"/>
      <w:pPr>
        <w:ind w:left="713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2B08A72">
      <w:start w:val="1"/>
      <w:numFmt w:val="bullet"/>
      <w:lvlText w:val="o"/>
      <w:lvlJc w:val="left"/>
      <w:pPr>
        <w:ind w:left="14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0C64006">
      <w:start w:val="1"/>
      <w:numFmt w:val="bullet"/>
      <w:lvlText w:val="▪"/>
      <w:lvlJc w:val="left"/>
      <w:pPr>
        <w:ind w:left="21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AFDE5634">
      <w:start w:val="1"/>
      <w:numFmt w:val="bullet"/>
      <w:lvlText w:val="•"/>
      <w:lvlJc w:val="left"/>
      <w:pPr>
        <w:ind w:left="28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3783634">
      <w:start w:val="1"/>
      <w:numFmt w:val="bullet"/>
      <w:lvlText w:val="o"/>
      <w:lvlJc w:val="left"/>
      <w:pPr>
        <w:ind w:left="359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C88F2F8">
      <w:start w:val="1"/>
      <w:numFmt w:val="bullet"/>
      <w:lvlText w:val="▪"/>
      <w:lvlJc w:val="left"/>
      <w:pPr>
        <w:ind w:left="431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5A45684">
      <w:start w:val="1"/>
      <w:numFmt w:val="bullet"/>
      <w:lvlText w:val="•"/>
      <w:lvlJc w:val="left"/>
      <w:pPr>
        <w:ind w:left="503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C046184">
      <w:start w:val="1"/>
      <w:numFmt w:val="bullet"/>
      <w:lvlText w:val="o"/>
      <w:lvlJc w:val="left"/>
      <w:pPr>
        <w:ind w:left="575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8A1984">
      <w:start w:val="1"/>
      <w:numFmt w:val="bullet"/>
      <w:lvlText w:val="▪"/>
      <w:lvlJc w:val="left"/>
      <w:pPr>
        <w:ind w:left="6478"/>
      </w:pPr>
      <w:rPr>
        <w:rFonts w:ascii="Franklin Gothic Book" w:eastAsia="Franklin Gothic Book" w:hAnsi="Franklin Gothic Book" w:cs="Franklin Gothic Book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628B3333"/>
    <w:multiLevelType w:val="multilevel"/>
    <w:tmpl w:val="B0B83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9" w15:restartNumberingAfterBreak="0">
    <w:nsid w:val="6575787E"/>
    <w:multiLevelType w:val="hybridMultilevel"/>
    <w:tmpl w:val="CC5A33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9B214A1"/>
    <w:multiLevelType w:val="hybridMultilevel"/>
    <w:tmpl w:val="1722CE02"/>
    <w:lvl w:ilvl="0" w:tplc="B4F4762E">
      <w:start w:val="1"/>
      <w:numFmt w:val="bullet"/>
      <w:lvlText w:val="-"/>
      <w:lvlJc w:val="left"/>
      <w:pPr>
        <w:ind w:left="7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D908924">
      <w:start w:val="1"/>
      <w:numFmt w:val="bullet"/>
      <w:lvlText w:val="o"/>
      <w:lvlJc w:val="left"/>
      <w:pPr>
        <w:ind w:left="14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C145114">
      <w:start w:val="1"/>
      <w:numFmt w:val="bullet"/>
      <w:lvlText w:val="▪"/>
      <w:lvlJc w:val="left"/>
      <w:pPr>
        <w:ind w:left="21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0A6DD94">
      <w:start w:val="1"/>
      <w:numFmt w:val="bullet"/>
      <w:lvlText w:val="•"/>
      <w:lvlJc w:val="left"/>
      <w:pPr>
        <w:ind w:left="28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8D2B81A">
      <w:start w:val="1"/>
      <w:numFmt w:val="bullet"/>
      <w:lvlText w:val="o"/>
      <w:lvlJc w:val="left"/>
      <w:pPr>
        <w:ind w:left="360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472E3A4">
      <w:start w:val="1"/>
      <w:numFmt w:val="bullet"/>
      <w:lvlText w:val="▪"/>
      <w:lvlJc w:val="left"/>
      <w:pPr>
        <w:ind w:left="432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802F318">
      <w:start w:val="1"/>
      <w:numFmt w:val="bullet"/>
      <w:lvlText w:val="•"/>
      <w:lvlJc w:val="left"/>
      <w:pPr>
        <w:ind w:left="504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2BA7964">
      <w:start w:val="1"/>
      <w:numFmt w:val="bullet"/>
      <w:lvlText w:val="o"/>
      <w:lvlJc w:val="left"/>
      <w:pPr>
        <w:ind w:left="576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E5441E2">
      <w:start w:val="1"/>
      <w:numFmt w:val="bullet"/>
      <w:lvlText w:val="▪"/>
      <w:lvlJc w:val="left"/>
      <w:pPr>
        <w:ind w:left="6480"/>
      </w:pPr>
      <w:rPr>
        <w:rFonts w:ascii="Cambria" w:eastAsia="Cambria" w:hAnsi="Cambria" w:cs="Cambri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62C3C6F"/>
    <w:multiLevelType w:val="hybridMultilevel"/>
    <w:tmpl w:val="0ADE66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6475E02"/>
    <w:multiLevelType w:val="hybridMultilevel"/>
    <w:tmpl w:val="DDE64B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8227F7E"/>
    <w:multiLevelType w:val="multilevel"/>
    <w:tmpl w:val="9CFE5B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4" w15:restartNumberingAfterBreak="0">
    <w:nsid w:val="79726000"/>
    <w:multiLevelType w:val="multilevel"/>
    <w:tmpl w:val="39584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5" w15:restartNumberingAfterBreak="0">
    <w:nsid w:val="7AE60C43"/>
    <w:multiLevelType w:val="hybridMultilevel"/>
    <w:tmpl w:val="3F18E7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C035BEA"/>
    <w:multiLevelType w:val="hybridMultilevel"/>
    <w:tmpl w:val="CDEA26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6F6E0E"/>
    <w:multiLevelType w:val="multilevel"/>
    <w:tmpl w:val="C92E9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8" w15:restartNumberingAfterBreak="0">
    <w:nsid w:val="7E7A6CC6"/>
    <w:multiLevelType w:val="hybridMultilevel"/>
    <w:tmpl w:val="8FB23304"/>
    <w:lvl w:ilvl="0" w:tplc="7A743CB8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FC4ED9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042E94C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B4FDA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1E368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790827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33031C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9E2F9F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9A8989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480927974">
    <w:abstractNumId w:val="47"/>
  </w:num>
  <w:num w:numId="2" w16cid:durableId="286813411">
    <w:abstractNumId w:val="43"/>
  </w:num>
  <w:num w:numId="3" w16cid:durableId="580674367">
    <w:abstractNumId w:val="11"/>
  </w:num>
  <w:num w:numId="4" w16cid:durableId="2073037772">
    <w:abstractNumId w:val="14"/>
  </w:num>
  <w:num w:numId="5" w16cid:durableId="532039842">
    <w:abstractNumId w:val="22"/>
  </w:num>
  <w:num w:numId="6" w16cid:durableId="1659184496">
    <w:abstractNumId w:val="39"/>
  </w:num>
  <w:num w:numId="7" w16cid:durableId="74402926">
    <w:abstractNumId w:val="27"/>
  </w:num>
  <w:num w:numId="8" w16cid:durableId="1747919300">
    <w:abstractNumId w:val="4"/>
  </w:num>
  <w:num w:numId="9" w16cid:durableId="1575505964">
    <w:abstractNumId w:val="35"/>
  </w:num>
  <w:num w:numId="10" w16cid:durableId="1801342254">
    <w:abstractNumId w:val="17"/>
  </w:num>
  <w:num w:numId="11" w16cid:durableId="817962539">
    <w:abstractNumId w:val="3"/>
  </w:num>
  <w:num w:numId="12" w16cid:durableId="90860140">
    <w:abstractNumId w:val="42"/>
  </w:num>
  <w:num w:numId="13" w16cid:durableId="384843097">
    <w:abstractNumId w:val="21"/>
  </w:num>
  <w:num w:numId="14" w16cid:durableId="1945258614">
    <w:abstractNumId w:val="2"/>
  </w:num>
  <w:num w:numId="15" w16cid:durableId="480314375">
    <w:abstractNumId w:val="10"/>
  </w:num>
  <w:num w:numId="16" w16cid:durableId="1367098354">
    <w:abstractNumId w:val="8"/>
  </w:num>
  <w:num w:numId="17" w16cid:durableId="865211463">
    <w:abstractNumId w:val="28"/>
  </w:num>
  <w:num w:numId="18" w16cid:durableId="2041320355">
    <w:abstractNumId w:val="5"/>
  </w:num>
  <w:num w:numId="19" w16cid:durableId="2016229976">
    <w:abstractNumId w:val="44"/>
  </w:num>
  <w:num w:numId="20" w16cid:durableId="1629042834">
    <w:abstractNumId w:val="38"/>
  </w:num>
  <w:num w:numId="21" w16cid:durableId="555049282">
    <w:abstractNumId w:val="41"/>
  </w:num>
  <w:num w:numId="22" w16cid:durableId="1250458779">
    <w:abstractNumId w:val="7"/>
  </w:num>
  <w:num w:numId="23" w16cid:durableId="278463049">
    <w:abstractNumId w:val="29"/>
  </w:num>
  <w:num w:numId="24" w16cid:durableId="1859005784">
    <w:abstractNumId w:val="23"/>
  </w:num>
  <w:num w:numId="25" w16cid:durableId="1422799523">
    <w:abstractNumId w:val="25"/>
  </w:num>
  <w:num w:numId="26" w16cid:durableId="1446268331">
    <w:abstractNumId w:val="31"/>
  </w:num>
  <w:num w:numId="27" w16cid:durableId="1448309919">
    <w:abstractNumId w:val="16"/>
  </w:num>
  <w:num w:numId="28" w16cid:durableId="1834566705">
    <w:abstractNumId w:val="30"/>
  </w:num>
  <w:num w:numId="29" w16cid:durableId="740174064">
    <w:abstractNumId w:val="32"/>
  </w:num>
  <w:num w:numId="30" w16cid:durableId="1479153830">
    <w:abstractNumId w:val="37"/>
  </w:num>
  <w:num w:numId="31" w16cid:durableId="1806503497">
    <w:abstractNumId w:val="9"/>
  </w:num>
  <w:num w:numId="32" w16cid:durableId="919874940">
    <w:abstractNumId w:val="48"/>
  </w:num>
  <w:num w:numId="33" w16cid:durableId="1089039686">
    <w:abstractNumId w:val="6"/>
  </w:num>
  <w:num w:numId="34" w16cid:durableId="771782367">
    <w:abstractNumId w:val="12"/>
  </w:num>
  <w:num w:numId="35" w16cid:durableId="2137986908">
    <w:abstractNumId w:val="40"/>
  </w:num>
  <w:num w:numId="36" w16cid:durableId="1210259304">
    <w:abstractNumId w:val="13"/>
  </w:num>
  <w:num w:numId="37" w16cid:durableId="570391745">
    <w:abstractNumId w:val="26"/>
  </w:num>
  <w:num w:numId="38" w16cid:durableId="420030074">
    <w:abstractNumId w:val="19"/>
  </w:num>
  <w:num w:numId="39" w16cid:durableId="968895959">
    <w:abstractNumId w:val="18"/>
  </w:num>
  <w:num w:numId="40" w16cid:durableId="1050224082">
    <w:abstractNumId w:val="34"/>
  </w:num>
  <w:num w:numId="41" w16cid:durableId="1839077189">
    <w:abstractNumId w:val="20"/>
  </w:num>
  <w:num w:numId="42" w16cid:durableId="1456677778">
    <w:abstractNumId w:val="36"/>
  </w:num>
  <w:num w:numId="43" w16cid:durableId="705376577">
    <w:abstractNumId w:val="15"/>
  </w:num>
  <w:num w:numId="44" w16cid:durableId="741833047">
    <w:abstractNumId w:val="33"/>
  </w:num>
  <w:num w:numId="45" w16cid:durableId="567771022">
    <w:abstractNumId w:val="46"/>
  </w:num>
  <w:num w:numId="46" w16cid:durableId="70394557">
    <w:abstractNumId w:val="24"/>
  </w:num>
  <w:num w:numId="47" w16cid:durableId="1641106833">
    <w:abstractNumId w:val="45"/>
  </w:num>
  <w:num w:numId="48" w16cid:durableId="1740668219">
    <w:abstractNumId w:val="0"/>
  </w:num>
  <w:num w:numId="49" w16cid:durableId="13521006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CCB"/>
    <w:rsid w:val="00000A16"/>
    <w:rsid w:val="00011021"/>
    <w:rsid w:val="00025C53"/>
    <w:rsid w:val="000316B9"/>
    <w:rsid w:val="000319BF"/>
    <w:rsid w:val="00032451"/>
    <w:rsid w:val="000352C7"/>
    <w:rsid w:val="00041315"/>
    <w:rsid w:val="0004406E"/>
    <w:rsid w:val="000564C7"/>
    <w:rsid w:val="000663A5"/>
    <w:rsid w:val="00074FD5"/>
    <w:rsid w:val="00075D84"/>
    <w:rsid w:val="000A4218"/>
    <w:rsid w:val="000A70CB"/>
    <w:rsid w:val="000B1027"/>
    <w:rsid w:val="000B361F"/>
    <w:rsid w:val="000B7861"/>
    <w:rsid w:val="000C20F1"/>
    <w:rsid w:val="000C49A5"/>
    <w:rsid w:val="000E6770"/>
    <w:rsid w:val="000F4307"/>
    <w:rsid w:val="000F44F5"/>
    <w:rsid w:val="000F56BD"/>
    <w:rsid w:val="000F74BD"/>
    <w:rsid w:val="0010224D"/>
    <w:rsid w:val="00106DBF"/>
    <w:rsid w:val="001110D7"/>
    <w:rsid w:val="001128BF"/>
    <w:rsid w:val="00117BBD"/>
    <w:rsid w:val="00122D60"/>
    <w:rsid w:val="00123086"/>
    <w:rsid w:val="0012468A"/>
    <w:rsid w:val="00124EA9"/>
    <w:rsid w:val="001365A0"/>
    <w:rsid w:val="00142FA7"/>
    <w:rsid w:val="0014406E"/>
    <w:rsid w:val="00145CC0"/>
    <w:rsid w:val="00147506"/>
    <w:rsid w:val="00152CB4"/>
    <w:rsid w:val="00163607"/>
    <w:rsid w:val="00163927"/>
    <w:rsid w:val="0018294C"/>
    <w:rsid w:val="00191C96"/>
    <w:rsid w:val="0019679D"/>
    <w:rsid w:val="001974F2"/>
    <w:rsid w:val="001A3418"/>
    <w:rsid w:val="001C6439"/>
    <w:rsid w:val="001D3D82"/>
    <w:rsid w:val="001E7A9C"/>
    <w:rsid w:val="0020495C"/>
    <w:rsid w:val="002063D8"/>
    <w:rsid w:val="002112B2"/>
    <w:rsid w:val="0021132F"/>
    <w:rsid w:val="00216BE9"/>
    <w:rsid w:val="00223E61"/>
    <w:rsid w:val="00225B4F"/>
    <w:rsid w:val="00227BAE"/>
    <w:rsid w:val="00236928"/>
    <w:rsid w:val="002401B8"/>
    <w:rsid w:val="00244451"/>
    <w:rsid w:val="00252EDD"/>
    <w:rsid w:val="002557EF"/>
    <w:rsid w:val="00255CD6"/>
    <w:rsid w:val="00264B65"/>
    <w:rsid w:val="002772B5"/>
    <w:rsid w:val="00287D23"/>
    <w:rsid w:val="002A038A"/>
    <w:rsid w:val="002B0749"/>
    <w:rsid w:val="002B460D"/>
    <w:rsid w:val="002C11BC"/>
    <w:rsid w:val="002D59F6"/>
    <w:rsid w:val="002D69CE"/>
    <w:rsid w:val="002F2316"/>
    <w:rsid w:val="002F7798"/>
    <w:rsid w:val="002F7E5B"/>
    <w:rsid w:val="00305756"/>
    <w:rsid w:val="003141C3"/>
    <w:rsid w:val="00314AEE"/>
    <w:rsid w:val="003271BF"/>
    <w:rsid w:val="00331F5C"/>
    <w:rsid w:val="0033397A"/>
    <w:rsid w:val="003359B6"/>
    <w:rsid w:val="00357084"/>
    <w:rsid w:val="003671C1"/>
    <w:rsid w:val="00370A3D"/>
    <w:rsid w:val="00374C44"/>
    <w:rsid w:val="00376A03"/>
    <w:rsid w:val="003774B4"/>
    <w:rsid w:val="00393E22"/>
    <w:rsid w:val="003954F1"/>
    <w:rsid w:val="003978BD"/>
    <w:rsid w:val="00397A62"/>
    <w:rsid w:val="003A1AF7"/>
    <w:rsid w:val="003A565C"/>
    <w:rsid w:val="003A7FBC"/>
    <w:rsid w:val="003B398A"/>
    <w:rsid w:val="003C5120"/>
    <w:rsid w:val="003C7B53"/>
    <w:rsid w:val="003D2958"/>
    <w:rsid w:val="003E1A58"/>
    <w:rsid w:val="003E2C67"/>
    <w:rsid w:val="003E63C4"/>
    <w:rsid w:val="003F081C"/>
    <w:rsid w:val="003F0C7A"/>
    <w:rsid w:val="003F650E"/>
    <w:rsid w:val="003F65F1"/>
    <w:rsid w:val="0040086B"/>
    <w:rsid w:val="00415707"/>
    <w:rsid w:val="00420CCB"/>
    <w:rsid w:val="00425352"/>
    <w:rsid w:val="00425E15"/>
    <w:rsid w:val="00427B92"/>
    <w:rsid w:val="00434664"/>
    <w:rsid w:val="00435A4F"/>
    <w:rsid w:val="004364B1"/>
    <w:rsid w:val="004415F4"/>
    <w:rsid w:val="0045779D"/>
    <w:rsid w:val="00460DDF"/>
    <w:rsid w:val="00463CA0"/>
    <w:rsid w:val="00464D70"/>
    <w:rsid w:val="004738A3"/>
    <w:rsid w:val="00476F8E"/>
    <w:rsid w:val="00481C06"/>
    <w:rsid w:val="00484E3E"/>
    <w:rsid w:val="004870E3"/>
    <w:rsid w:val="00493B0E"/>
    <w:rsid w:val="00493B23"/>
    <w:rsid w:val="004940CE"/>
    <w:rsid w:val="00494BD8"/>
    <w:rsid w:val="00495EC6"/>
    <w:rsid w:val="004B01C9"/>
    <w:rsid w:val="004B3CB0"/>
    <w:rsid w:val="004B7642"/>
    <w:rsid w:val="004C07E2"/>
    <w:rsid w:val="004C0982"/>
    <w:rsid w:val="004C2D5B"/>
    <w:rsid w:val="004C3180"/>
    <w:rsid w:val="004C3615"/>
    <w:rsid w:val="004C7143"/>
    <w:rsid w:val="004C7209"/>
    <w:rsid w:val="004E3489"/>
    <w:rsid w:val="004F692B"/>
    <w:rsid w:val="004F6D00"/>
    <w:rsid w:val="004F6F59"/>
    <w:rsid w:val="00501249"/>
    <w:rsid w:val="00504557"/>
    <w:rsid w:val="00504D40"/>
    <w:rsid w:val="00511EFE"/>
    <w:rsid w:val="00514208"/>
    <w:rsid w:val="00516AE3"/>
    <w:rsid w:val="00525220"/>
    <w:rsid w:val="0052643B"/>
    <w:rsid w:val="00530713"/>
    <w:rsid w:val="005330BB"/>
    <w:rsid w:val="0054569E"/>
    <w:rsid w:val="005531E7"/>
    <w:rsid w:val="0055682A"/>
    <w:rsid w:val="00567B5B"/>
    <w:rsid w:val="00574728"/>
    <w:rsid w:val="00576289"/>
    <w:rsid w:val="00576550"/>
    <w:rsid w:val="0057681A"/>
    <w:rsid w:val="0058060B"/>
    <w:rsid w:val="00583A5F"/>
    <w:rsid w:val="0059143E"/>
    <w:rsid w:val="005932B3"/>
    <w:rsid w:val="005A0356"/>
    <w:rsid w:val="005A34F5"/>
    <w:rsid w:val="005A576E"/>
    <w:rsid w:val="005B14A9"/>
    <w:rsid w:val="005D335B"/>
    <w:rsid w:val="005F02EE"/>
    <w:rsid w:val="006057AA"/>
    <w:rsid w:val="006130AF"/>
    <w:rsid w:val="00613CFA"/>
    <w:rsid w:val="00620B49"/>
    <w:rsid w:val="0062285A"/>
    <w:rsid w:val="006266B0"/>
    <w:rsid w:val="00630324"/>
    <w:rsid w:val="006304D0"/>
    <w:rsid w:val="006314C2"/>
    <w:rsid w:val="00633BDF"/>
    <w:rsid w:val="0063472F"/>
    <w:rsid w:val="00643013"/>
    <w:rsid w:val="006455C7"/>
    <w:rsid w:val="00645C0B"/>
    <w:rsid w:val="006460BD"/>
    <w:rsid w:val="006500FB"/>
    <w:rsid w:val="00650F74"/>
    <w:rsid w:val="006544DF"/>
    <w:rsid w:val="0066736D"/>
    <w:rsid w:val="0066779B"/>
    <w:rsid w:val="0067143D"/>
    <w:rsid w:val="00675356"/>
    <w:rsid w:val="0068011C"/>
    <w:rsid w:val="00685B1B"/>
    <w:rsid w:val="00695291"/>
    <w:rsid w:val="006A077D"/>
    <w:rsid w:val="006A3453"/>
    <w:rsid w:val="006B55F6"/>
    <w:rsid w:val="006B5A6F"/>
    <w:rsid w:val="006B7F9C"/>
    <w:rsid w:val="006E3042"/>
    <w:rsid w:val="006F7872"/>
    <w:rsid w:val="00705687"/>
    <w:rsid w:val="00707B65"/>
    <w:rsid w:val="0071482E"/>
    <w:rsid w:val="00716B6C"/>
    <w:rsid w:val="00724C52"/>
    <w:rsid w:val="007260A7"/>
    <w:rsid w:val="007272CA"/>
    <w:rsid w:val="00733542"/>
    <w:rsid w:val="0073571C"/>
    <w:rsid w:val="007463D1"/>
    <w:rsid w:val="0074654E"/>
    <w:rsid w:val="00746EBC"/>
    <w:rsid w:val="0074788E"/>
    <w:rsid w:val="00751BE9"/>
    <w:rsid w:val="0075562F"/>
    <w:rsid w:val="00762E4C"/>
    <w:rsid w:val="007641E8"/>
    <w:rsid w:val="0076466E"/>
    <w:rsid w:val="007706CB"/>
    <w:rsid w:val="007820EA"/>
    <w:rsid w:val="0078583F"/>
    <w:rsid w:val="00793A98"/>
    <w:rsid w:val="0079518B"/>
    <w:rsid w:val="00795B59"/>
    <w:rsid w:val="007A162A"/>
    <w:rsid w:val="007A37E2"/>
    <w:rsid w:val="007A461C"/>
    <w:rsid w:val="007A60C7"/>
    <w:rsid w:val="007A79A9"/>
    <w:rsid w:val="007B04F9"/>
    <w:rsid w:val="007B2018"/>
    <w:rsid w:val="007C49BE"/>
    <w:rsid w:val="007C5EE8"/>
    <w:rsid w:val="007C6057"/>
    <w:rsid w:val="007C7D04"/>
    <w:rsid w:val="007D1D55"/>
    <w:rsid w:val="007D4356"/>
    <w:rsid w:val="007D5680"/>
    <w:rsid w:val="007E39FA"/>
    <w:rsid w:val="008055CA"/>
    <w:rsid w:val="00814DEC"/>
    <w:rsid w:val="008156DC"/>
    <w:rsid w:val="008178FB"/>
    <w:rsid w:val="00820591"/>
    <w:rsid w:val="00822133"/>
    <w:rsid w:val="00827949"/>
    <w:rsid w:val="0083577D"/>
    <w:rsid w:val="00835ECB"/>
    <w:rsid w:val="00840A6C"/>
    <w:rsid w:val="00845D01"/>
    <w:rsid w:val="00845F49"/>
    <w:rsid w:val="00851EA7"/>
    <w:rsid w:val="00853E8C"/>
    <w:rsid w:val="00876D76"/>
    <w:rsid w:val="0088117D"/>
    <w:rsid w:val="0088252D"/>
    <w:rsid w:val="0088663D"/>
    <w:rsid w:val="00886BB2"/>
    <w:rsid w:val="008A1510"/>
    <w:rsid w:val="008A2778"/>
    <w:rsid w:val="008B3782"/>
    <w:rsid w:val="008C0659"/>
    <w:rsid w:val="008D3068"/>
    <w:rsid w:val="008D6C0F"/>
    <w:rsid w:val="008E2A2B"/>
    <w:rsid w:val="008E354F"/>
    <w:rsid w:val="008E6913"/>
    <w:rsid w:val="008E6C38"/>
    <w:rsid w:val="008F244C"/>
    <w:rsid w:val="009020D1"/>
    <w:rsid w:val="009130FB"/>
    <w:rsid w:val="0091363C"/>
    <w:rsid w:val="00914924"/>
    <w:rsid w:val="009164B6"/>
    <w:rsid w:val="00917367"/>
    <w:rsid w:val="00920884"/>
    <w:rsid w:val="00920AF9"/>
    <w:rsid w:val="00930E91"/>
    <w:rsid w:val="00931D21"/>
    <w:rsid w:val="0093383E"/>
    <w:rsid w:val="009373B0"/>
    <w:rsid w:val="00937E88"/>
    <w:rsid w:val="009449C2"/>
    <w:rsid w:val="00945032"/>
    <w:rsid w:val="00956AE7"/>
    <w:rsid w:val="0096227F"/>
    <w:rsid w:val="00965BA6"/>
    <w:rsid w:val="00971475"/>
    <w:rsid w:val="00975460"/>
    <w:rsid w:val="009759D7"/>
    <w:rsid w:val="009819EE"/>
    <w:rsid w:val="00984ED9"/>
    <w:rsid w:val="00987358"/>
    <w:rsid w:val="009908F1"/>
    <w:rsid w:val="00997C45"/>
    <w:rsid w:val="009A317C"/>
    <w:rsid w:val="009A59DC"/>
    <w:rsid w:val="009C470D"/>
    <w:rsid w:val="009D4B1A"/>
    <w:rsid w:val="009E1500"/>
    <w:rsid w:val="009E540E"/>
    <w:rsid w:val="009E5BEE"/>
    <w:rsid w:val="00A019B1"/>
    <w:rsid w:val="00A072AF"/>
    <w:rsid w:val="00A150C2"/>
    <w:rsid w:val="00A2294A"/>
    <w:rsid w:val="00A36073"/>
    <w:rsid w:val="00A36D3C"/>
    <w:rsid w:val="00A4393C"/>
    <w:rsid w:val="00A45227"/>
    <w:rsid w:val="00A522D2"/>
    <w:rsid w:val="00A53894"/>
    <w:rsid w:val="00A71C37"/>
    <w:rsid w:val="00A727B5"/>
    <w:rsid w:val="00A74435"/>
    <w:rsid w:val="00A84162"/>
    <w:rsid w:val="00A904D6"/>
    <w:rsid w:val="00A91619"/>
    <w:rsid w:val="00A967E6"/>
    <w:rsid w:val="00A97026"/>
    <w:rsid w:val="00AA3A19"/>
    <w:rsid w:val="00AA3A6D"/>
    <w:rsid w:val="00AA3ED0"/>
    <w:rsid w:val="00AA5FE6"/>
    <w:rsid w:val="00AA68DF"/>
    <w:rsid w:val="00AB1266"/>
    <w:rsid w:val="00AB7E39"/>
    <w:rsid w:val="00AC2A1E"/>
    <w:rsid w:val="00AC6976"/>
    <w:rsid w:val="00AC799F"/>
    <w:rsid w:val="00AD3089"/>
    <w:rsid w:val="00AE2EE4"/>
    <w:rsid w:val="00AE316D"/>
    <w:rsid w:val="00B06E10"/>
    <w:rsid w:val="00B11159"/>
    <w:rsid w:val="00B26E9E"/>
    <w:rsid w:val="00B415A8"/>
    <w:rsid w:val="00B428E6"/>
    <w:rsid w:val="00B42D60"/>
    <w:rsid w:val="00B45849"/>
    <w:rsid w:val="00B46EBB"/>
    <w:rsid w:val="00B50AEC"/>
    <w:rsid w:val="00B62607"/>
    <w:rsid w:val="00B70482"/>
    <w:rsid w:val="00B8486A"/>
    <w:rsid w:val="00B87BDB"/>
    <w:rsid w:val="00B915E2"/>
    <w:rsid w:val="00BA1EC7"/>
    <w:rsid w:val="00BB046A"/>
    <w:rsid w:val="00BB0C0E"/>
    <w:rsid w:val="00BB402C"/>
    <w:rsid w:val="00BD35BB"/>
    <w:rsid w:val="00BD7A07"/>
    <w:rsid w:val="00BE0A2D"/>
    <w:rsid w:val="00BE2C02"/>
    <w:rsid w:val="00C04A62"/>
    <w:rsid w:val="00C1415B"/>
    <w:rsid w:val="00C14C36"/>
    <w:rsid w:val="00C16D88"/>
    <w:rsid w:val="00C27BE8"/>
    <w:rsid w:val="00C33B14"/>
    <w:rsid w:val="00C52573"/>
    <w:rsid w:val="00C54E96"/>
    <w:rsid w:val="00C629CD"/>
    <w:rsid w:val="00C644CC"/>
    <w:rsid w:val="00C66710"/>
    <w:rsid w:val="00C67A5D"/>
    <w:rsid w:val="00C67B51"/>
    <w:rsid w:val="00C7021A"/>
    <w:rsid w:val="00C80950"/>
    <w:rsid w:val="00C861C8"/>
    <w:rsid w:val="00C9297A"/>
    <w:rsid w:val="00C977A3"/>
    <w:rsid w:val="00CB7B9A"/>
    <w:rsid w:val="00CC0C78"/>
    <w:rsid w:val="00CE07FE"/>
    <w:rsid w:val="00CE1B31"/>
    <w:rsid w:val="00CE6FE9"/>
    <w:rsid w:val="00CF1EBB"/>
    <w:rsid w:val="00CF22C8"/>
    <w:rsid w:val="00CF2D0B"/>
    <w:rsid w:val="00CF5BCC"/>
    <w:rsid w:val="00CF66FA"/>
    <w:rsid w:val="00D01F02"/>
    <w:rsid w:val="00D02B6E"/>
    <w:rsid w:val="00D06680"/>
    <w:rsid w:val="00D069DB"/>
    <w:rsid w:val="00D108CE"/>
    <w:rsid w:val="00D121BF"/>
    <w:rsid w:val="00D24EF2"/>
    <w:rsid w:val="00D30C30"/>
    <w:rsid w:val="00D32F8E"/>
    <w:rsid w:val="00D33DDF"/>
    <w:rsid w:val="00D419C3"/>
    <w:rsid w:val="00D44715"/>
    <w:rsid w:val="00D52202"/>
    <w:rsid w:val="00D56010"/>
    <w:rsid w:val="00D604C2"/>
    <w:rsid w:val="00D66E4B"/>
    <w:rsid w:val="00D7409E"/>
    <w:rsid w:val="00D82ECD"/>
    <w:rsid w:val="00DA0EAC"/>
    <w:rsid w:val="00DA3256"/>
    <w:rsid w:val="00DC5F91"/>
    <w:rsid w:val="00DC779A"/>
    <w:rsid w:val="00DE12B0"/>
    <w:rsid w:val="00DE4644"/>
    <w:rsid w:val="00DF0C61"/>
    <w:rsid w:val="00DF2D0C"/>
    <w:rsid w:val="00E07146"/>
    <w:rsid w:val="00E14322"/>
    <w:rsid w:val="00E17637"/>
    <w:rsid w:val="00E1799C"/>
    <w:rsid w:val="00E518DB"/>
    <w:rsid w:val="00E5760E"/>
    <w:rsid w:val="00E60A19"/>
    <w:rsid w:val="00E61B47"/>
    <w:rsid w:val="00E71E4B"/>
    <w:rsid w:val="00E73B07"/>
    <w:rsid w:val="00E74BB0"/>
    <w:rsid w:val="00E761F7"/>
    <w:rsid w:val="00E97A63"/>
    <w:rsid w:val="00EB4AE9"/>
    <w:rsid w:val="00EB6D41"/>
    <w:rsid w:val="00EC6699"/>
    <w:rsid w:val="00ED0266"/>
    <w:rsid w:val="00EE105A"/>
    <w:rsid w:val="00EE1321"/>
    <w:rsid w:val="00EE32CA"/>
    <w:rsid w:val="00EE6EB1"/>
    <w:rsid w:val="00EF2226"/>
    <w:rsid w:val="00F01625"/>
    <w:rsid w:val="00F0476E"/>
    <w:rsid w:val="00F068F6"/>
    <w:rsid w:val="00F06957"/>
    <w:rsid w:val="00F1009A"/>
    <w:rsid w:val="00F352FA"/>
    <w:rsid w:val="00F355F7"/>
    <w:rsid w:val="00F4106A"/>
    <w:rsid w:val="00F4179C"/>
    <w:rsid w:val="00F42DDB"/>
    <w:rsid w:val="00F46C75"/>
    <w:rsid w:val="00F5176A"/>
    <w:rsid w:val="00F6003A"/>
    <w:rsid w:val="00F61B28"/>
    <w:rsid w:val="00F7242B"/>
    <w:rsid w:val="00F7763F"/>
    <w:rsid w:val="00F84543"/>
    <w:rsid w:val="00F85870"/>
    <w:rsid w:val="00F9458F"/>
    <w:rsid w:val="00FA3AC3"/>
    <w:rsid w:val="00FA6297"/>
    <w:rsid w:val="00FB3E53"/>
    <w:rsid w:val="00FB58AD"/>
    <w:rsid w:val="00FC4379"/>
    <w:rsid w:val="00FD40F3"/>
    <w:rsid w:val="00FD4C2D"/>
    <w:rsid w:val="00FD6852"/>
    <w:rsid w:val="00FD6A9A"/>
    <w:rsid w:val="00FD7B6F"/>
    <w:rsid w:val="00FE613C"/>
    <w:rsid w:val="00FF1BC6"/>
    <w:rsid w:val="216AB249"/>
    <w:rsid w:val="5E40C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4C9736"/>
  <w15:docId w15:val="{2EFE860C-5470-4283-AA62-94F7FAB47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335B"/>
    <w:pPr>
      <w:spacing w:after="0" w:line="240" w:lineRule="auto"/>
    </w:pPr>
    <w:rPr>
      <w:sz w:val="24"/>
      <w:szCs w:val="24"/>
    </w:rPr>
  </w:style>
  <w:style w:type="paragraph" w:styleId="Heading1">
    <w:name w:val="heading 1"/>
    <w:next w:val="Normal"/>
    <w:link w:val="Heading1Char"/>
    <w:uiPriority w:val="9"/>
    <w:qFormat/>
    <w:rsid w:val="00BB402C"/>
    <w:pPr>
      <w:keepNext/>
      <w:keepLines/>
      <w:spacing w:after="88" w:line="249" w:lineRule="auto"/>
      <w:ind w:left="10" w:right="5" w:hanging="10"/>
      <w:jc w:val="both"/>
      <w:outlineLvl w:val="0"/>
    </w:pPr>
    <w:rPr>
      <w:rFonts w:ascii="Cambria" w:eastAsia="Cambria" w:hAnsi="Cambria" w:cs="Cambria"/>
      <w:b/>
      <w:color w:val="000000"/>
      <w:kern w:val="2"/>
      <w:sz w:val="24"/>
      <w:lang w:eastAsia="en-GB"/>
      <w14:ligatures w14:val="standardContextual"/>
    </w:rPr>
  </w:style>
  <w:style w:type="paragraph" w:styleId="Heading2">
    <w:name w:val="heading 2"/>
    <w:next w:val="Normal"/>
    <w:link w:val="Heading2Char"/>
    <w:uiPriority w:val="9"/>
    <w:unhideWhenUsed/>
    <w:qFormat/>
    <w:rsid w:val="00BB402C"/>
    <w:pPr>
      <w:keepNext/>
      <w:keepLines/>
      <w:spacing w:after="226" w:line="249" w:lineRule="auto"/>
      <w:ind w:left="10" w:hanging="10"/>
      <w:outlineLvl w:val="1"/>
    </w:pPr>
    <w:rPr>
      <w:rFonts w:ascii="Cambria" w:eastAsia="Cambria" w:hAnsi="Cambria" w:cs="Cambria"/>
      <w:b/>
      <w:color w:val="000000"/>
      <w:kern w:val="2"/>
      <w:lang w:eastAsia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819E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19EE"/>
  </w:style>
  <w:style w:type="paragraph" w:styleId="Footer">
    <w:name w:val="footer"/>
    <w:basedOn w:val="Normal"/>
    <w:link w:val="FooterChar"/>
    <w:uiPriority w:val="99"/>
    <w:unhideWhenUsed/>
    <w:rsid w:val="009819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19EE"/>
  </w:style>
  <w:style w:type="paragraph" w:styleId="BalloonText">
    <w:name w:val="Balloon Text"/>
    <w:basedOn w:val="Normal"/>
    <w:link w:val="BalloonTextChar"/>
    <w:uiPriority w:val="99"/>
    <w:semiHidden/>
    <w:unhideWhenUsed/>
    <w:rsid w:val="009819E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19EE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D335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3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xmsonormal">
    <w:name w:val="x_msonormal"/>
    <w:basedOn w:val="Normal"/>
    <w:rsid w:val="005D335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xmsolistparagraph">
    <w:name w:val="x_msolistparagraph"/>
    <w:basedOn w:val="Normal"/>
    <w:rsid w:val="005D335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5D33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D335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D335B"/>
    <w:rPr>
      <w:sz w:val="20"/>
      <w:szCs w:val="20"/>
    </w:rPr>
  </w:style>
  <w:style w:type="table" w:customStyle="1" w:styleId="TableGrid3">
    <w:name w:val="Table Grid3"/>
    <w:basedOn w:val="TableNormal"/>
    <w:next w:val="TableGrid"/>
    <w:uiPriority w:val="59"/>
    <w:rsid w:val="00CE1B31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CE1B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A904D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normaltextrun">
    <w:name w:val="normaltextrun"/>
    <w:basedOn w:val="DefaultParagraphFont"/>
    <w:rsid w:val="00A904D6"/>
  </w:style>
  <w:style w:type="character" w:customStyle="1" w:styleId="eop">
    <w:name w:val="eop"/>
    <w:basedOn w:val="DefaultParagraphFont"/>
    <w:rsid w:val="00A904D6"/>
  </w:style>
  <w:style w:type="character" w:customStyle="1" w:styleId="tabchar">
    <w:name w:val="tabchar"/>
    <w:basedOn w:val="DefaultParagraphFont"/>
    <w:rsid w:val="00A904D6"/>
  </w:style>
  <w:style w:type="character" w:customStyle="1" w:styleId="wacimagecontainer">
    <w:name w:val="wacimagecontainer"/>
    <w:basedOn w:val="DefaultParagraphFont"/>
    <w:rsid w:val="00A904D6"/>
  </w:style>
  <w:style w:type="paragraph" w:styleId="ListParagraph">
    <w:name w:val="List Paragraph"/>
    <w:basedOn w:val="Normal"/>
    <w:uiPriority w:val="34"/>
    <w:qFormat/>
    <w:rsid w:val="00C67A5D"/>
    <w:pPr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F1009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009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45CC0"/>
    <w:rPr>
      <w:rFonts w:ascii="Aptos" w:hAnsi="Aptos" w:cs="Aptos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BB402C"/>
    <w:rPr>
      <w:rFonts w:ascii="Cambria" w:eastAsia="Cambria" w:hAnsi="Cambria" w:cs="Cambria"/>
      <w:b/>
      <w:color w:val="000000"/>
      <w:kern w:val="2"/>
      <w:sz w:val="24"/>
      <w:lang w:eastAsia="en-GB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9"/>
    <w:rsid w:val="00BB402C"/>
    <w:rPr>
      <w:rFonts w:ascii="Cambria" w:eastAsia="Cambria" w:hAnsi="Cambria" w:cs="Cambria"/>
      <w:b/>
      <w:color w:val="000000"/>
      <w:kern w:val="2"/>
      <w:lang w:eastAsia="en-GB"/>
      <w14:ligatures w14:val="standardContextual"/>
    </w:rPr>
  </w:style>
  <w:style w:type="paragraph" w:styleId="BodyText">
    <w:name w:val="Body Text"/>
    <w:basedOn w:val="Normal"/>
    <w:link w:val="BodyTextChar"/>
    <w:rsid w:val="00D069DB"/>
    <w:pPr>
      <w:jc w:val="both"/>
    </w:pPr>
    <w:rPr>
      <w:rFonts w:ascii="Times New Roman" w:eastAsia="Times New Roman" w:hAnsi="Times New Roman" w:cs="Times New Roman"/>
      <w:szCs w:val="20"/>
    </w:rPr>
  </w:style>
  <w:style w:type="character" w:customStyle="1" w:styleId="BodyTextChar">
    <w:name w:val="Body Text Char"/>
    <w:basedOn w:val="DefaultParagraphFont"/>
    <w:link w:val="BodyText"/>
    <w:rsid w:val="00D069DB"/>
    <w:rPr>
      <w:rFonts w:ascii="Times New Roman" w:eastAsia="Times New Roman" w:hAnsi="Times New Roman" w:cs="Times New Roman"/>
      <w:sz w:val="24"/>
      <w:szCs w:val="20"/>
    </w:rPr>
  </w:style>
  <w:style w:type="paragraph" w:styleId="BodyText2">
    <w:name w:val="Body Text 2"/>
    <w:basedOn w:val="Normal"/>
    <w:link w:val="BodyText2Char"/>
    <w:rsid w:val="00D069DB"/>
    <w:pPr>
      <w:jc w:val="both"/>
    </w:pPr>
    <w:rPr>
      <w:rFonts w:ascii="Times New Roman" w:eastAsia="Times New Roman" w:hAnsi="Times New Roman" w:cs="Times New Roman"/>
      <w:b/>
      <w:szCs w:val="20"/>
    </w:rPr>
  </w:style>
  <w:style w:type="character" w:customStyle="1" w:styleId="BodyText2Char">
    <w:name w:val="Body Text 2 Char"/>
    <w:basedOn w:val="DefaultParagraphFont"/>
    <w:link w:val="BodyText2"/>
    <w:rsid w:val="00D069DB"/>
    <w:rPr>
      <w:rFonts w:ascii="Times New Roman" w:eastAsia="Times New Roman" w:hAnsi="Times New Roman" w:cs="Times New Roman"/>
      <w:b/>
      <w:sz w:val="24"/>
      <w:szCs w:val="20"/>
    </w:rPr>
  </w:style>
  <w:style w:type="paragraph" w:styleId="BodyText3">
    <w:name w:val="Body Text 3"/>
    <w:basedOn w:val="Normal"/>
    <w:link w:val="BodyText3Char"/>
    <w:rsid w:val="00D069DB"/>
    <w:pPr>
      <w:jc w:val="both"/>
    </w:pPr>
    <w:rPr>
      <w:rFonts w:ascii="Times New Roman" w:eastAsia="Times New Roman" w:hAnsi="Times New Roman" w:cs="Times New Roman"/>
      <w:color w:val="FF0000"/>
      <w:szCs w:val="20"/>
    </w:rPr>
  </w:style>
  <w:style w:type="character" w:customStyle="1" w:styleId="BodyText3Char">
    <w:name w:val="Body Text 3 Char"/>
    <w:basedOn w:val="DefaultParagraphFont"/>
    <w:link w:val="BodyText3"/>
    <w:rsid w:val="00D069DB"/>
    <w:rPr>
      <w:rFonts w:ascii="Times New Roman" w:eastAsia="Times New Roman" w:hAnsi="Times New Roman" w:cs="Times New Roman"/>
      <w:color w:val="FF0000"/>
      <w:sz w:val="24"/>
      <w:szCs w:val="20"/>
    </w:rPr>
  </w:style>
  <w:style w:type="paragraph" w:customStyle="1" w:styleId="NormalArial">
    <w:name w:val="Normal + Arial"/>
    <w:aliases w:val="18 pt,Bold,Red"/>
    <w:basedOn w:val="Normal"/>
    <w:uiPriority w:val="99"/>
    <w:rsid w:val="00D069DB"/>
    <w:pPr>
      <w:autoSpaceDE w:val="0"/>
      <w:autoSpaceDN w:val="0"/>
      <w:adjustRightInd w:val="0"/>
    </w:pPr>
    <w:rPr>
      <w:rFonts w:ascii="Arial" w:eastAsia="Times New Roman" w:hAnsi="Arial" w:cs="Times New Roman"/>
      <w:color w:val="FF000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2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73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41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1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38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5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9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33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39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702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1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39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8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162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90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29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708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47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82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76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3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4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02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81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09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34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83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98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47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60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14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34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347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526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6368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04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66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24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42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56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2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4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0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80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30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2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5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7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6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4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77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37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1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8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8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8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06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1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6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8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67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31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cqp\Downloads\PE_Letterhead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4CF87631875147BAD5CFC03477F08D" ma:contentTypeVersion="15" ma:contentTypeDescription="Create a new document." ma:contentTypeScope="" ma:versionID="4fefeed12cac2e5ed25e7c5d52873e65">
  <xsd:schema xmlns:xsd="http://www.w3.org/2001/XMLSchema" xmlns:xs="http://www.w3.org/2001/XMLSchema" xmlns:p="http://schemas.microsoft.com/office/2006/metadata/properties" xmlns:ns2="bc9f1528-abad-42cc-8aa1-70afc66e5ec7" xmlns:ns3="ace10a15-4df2-43da-94d8-3c6e1c01b21a" targetNamespace="http://schemas.microsoft.com/office/2006/metadata/properties" ma:root="true" ma:fieldsID="1217c6dd91c2cda0f03c506d48dd8cbb" ns2:_="" ns3:_="">
    <xsd:import namespace="bc9f1528-abad-42cc-8aa1-70afc66e5ec7"/>
    <xsd:import namespace="ace10a15-4df2-43da-94d8-3c6e1c01b2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f1528-abad-42cc-8aa1-70afc66e5e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59f14b55-9d0c-45fd-b0f9-fd997a5739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ce10a15-4df2-43da-94d8-3c6e1c01b21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52636de-5b42-4c87-bc07-a738c3f23943}" ma:internalName="TaxCatchAll" ma:showField="CatchAllData" ma:web="ace10a15-4df2-43da-94d8-3c6e1c01b2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ce10a15-4df2-43da-94d8-3c6e1c01b21a" xsi:nil="true"/>
    <lcf76f155ced4ddcb4097134ff3c332f xmlns="bc9f1528-abad-42cc-8aa1-70afc66e5ec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C66D1F6-34D1-4664-AA04-F3C75439E31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DC86D0-60AD-4C91-86A7-02DB76B929D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6BA6125-BB7C-404B-8DFB-51605C71CE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9f1528-abad-42cc-8aa1-70afc66e5ec7"/>
    <ds:schemaRef ds:uri="ace10a15-4df2-43da-94d8-3c6e1c01b2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4133B3D-E400-4614-8655-6ED7560C8E93}">
  <ds:schemaRefs>
    <ds:schemaRef ds:uri="http://schemas.microsoft.com/office/2006/metadata/properties"/>
    <ds:schemaRef ds:uri="http://schemas.microsoft.com/office/infopath/2007/PartnerControls"/>
    <ds:schemaRef ds:uri="ace10a15-4df2-43da-94d8-3c6e1c01b21a"/>
    <ds:schemaRef ds:uri="bc9f1528-abad-42cc-8aa1-70afc66e5ec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PE_Letterhead (1)</Template>
  <TotalTime>430</TotalTime>
  <Pages>4</Pages>
  <Words>845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Jacqueline Pennington</dc:creator>
  <cp:lastModifiedBy>Mahesh Joshi</cp:lastModifiedBy>
  <cp:revision>42</cp:revision>
  <dcterms:created xsi:type="dcterms:W3CDTF">2026-02-23T11:36:00Z</dcterms:created>
  <dcterms:modified xsi:type="dcterms:W3CDTF">2026-05-06T10:44:00Z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0x0101004C4CF87631875147BAD5CFC03477F08D</vt:lpwstr>
  </property>
  <property fmtid="{D5CDD505-2E9C-101B-9397-08002B2CF9AE}" pid="3" name="GrammarlyDocumentId">
    <vt:lpwstr>17a5bc74-205e-4291-bc41-009c39182099</vt:lpwstr>
  </property>
</Properties>
</file>